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C4025" w14:textId="77777777" w:rsidR="00685EDD" w:rsidRPr="00E67AD3" w:rsidRDefault="00685EDD" w:rsidP="00685EDD">
      <w:pPr>
        <w:spacing w:line="240" w:lineRule="auto"/>
        <w:contextualSpacing/>
        <w:rPr>
          <w:rFonts w:eastAsia="Georgia"/>
          <w:b/>
        </w:rPr>
      </w:pPr>
      <w:r w:rsidRPr="00E67AD3">
        <w:rPr>
          <w:rFonts w:eastAsia="Georgia"/>
          <w:b/>
        </w:rPr>
        <w:t>MINUTES OF MEETING</w:t>
      </w:r>
    </w:p>
    <w:p w14:paraId="6A658A61" w14:textId="77777777" w:rsidR="00685EDD" w:rsidRPr="00E67AD3" w:rsidRDefault="00685EDD" w:rsidP="00685EDD">
      <w:pPr>
        <w:spacing w:line="240" w:lineRule="auto"/>
        <w:contextualSpacing/>
        <w:jc w:val="center"/>
        <w:rPr>
          <w:rFonts w:eastAsia="Georgia"/>
        </w:rPr>
      </w:pPr>
      <w:r w:rsidRPr="00E67AD3">
        <w:rPr>
          <w:rFonts w:eastAsia="Georgia"/>
        </w:rPr>
        <w:t>Georgia State Rehabilitation Council</w:t>
      </w:r>
      <w:r>
        <w:rPr>
          <w:rFonts w:eastAsia="Georgia"/>
        </w:rPr>
        <w:t xml:space="preserve"> (SRC)</w:t>
      </w:r>
    </w:p>
    <w:p w14:paraId="2F17B82A" w14:textId="77777777" w:rsidR="00E11789" w:rsidRDefault="00E11789" w:rsidP="00685EDD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 xml:space="preserve">July </w:t>
      </w:r>
      <w:r w:rsidR="00685EDD">
        <w:rPr>
          <w:rFonts w:eastAsia="Georgia"/>
        </w:rPr>
        <w:t>26th, 202</w:t>
      </w:r>
      <w:r>
        <w:rPr>
          <w:rFonts w:eastAsia="Georgia"/>
        </w:rPr>
        <w:t>3</w:t>
      </w:r>
      <w:r w:rsidR="00685EDD">
        <w:rPr>
          <w:rFonts w:eastAsia="Georgia"/>
        </w:rPr>
        <w:t xml:space="preserve"> </w:t>
      </w:r>
    </w:p>
    <w:p w14:paraId="547A9B41" w14:textId="44132FA5" w:rsidR="00685EDD" w:rsidRPr="00E67AD3" w:rsidRDefault="00685EDD" w:rsidP="00685EDD">
      <w:pPr>
        <w:spacing w:line="240" w:lineRule="auto"/>
        <w:contextualSpacing/>
        <w:jc w:val="center"/>
        <w:rPr>
          <w:rFonts w:eastAsia="Georgia"/>
        </w:rPr>
      </w:pPr>
      <w:r>
        <w:rPr>
          <w:rFonts w:eastAsia="Georgia"/>
        </w:rPr>
        <w:t>1:00 PM</w:t>
      </w:r>
      <w:r w:rsidRPr="00E67AD3">
        <w:rPr>
          <w:rFonts w:eastAsia="Georgia"/>
        </w:rPr>
        <w:t xml:space="preserve"> – </w:t>
      </w:r>
      <w:r>
        <w:rPr>
          <w:rFonts w:eastAsia="Georgia"/>
        </w:rPr>
        <w:t>4:00 PM</w:t>
      </w:r>
    </w:p>
    <w:p w14:paraId="7EA2FBA7" w14:textId="18110B46" w:rsidR="00685EDD" w:rsidRPr="00E67AD3" w:rsidRDefault="00685EDD" w:rsidP="00685EDD">
      <w:pPr>
        <w:spacing w:line="240" w:lineRule="auto"/>
        <w:contextualSpacing/>
        <w:jc w:val="center"/>
        <w:rPr>
          <w:rFonts w:eastAsia="Georgia"/>
        </w:rPr>
      </w:pPr>
      <w:r w:rsidRPr="00E67AD3">
        <w:rPr>
          <w:rFonts w:eastAsia="Georgia"/>
        </w:rPr>
        <w:t>Location</w:t>
      </w:r>
      <w:r>
        <w:rPr>
          <w:rFonts w:eastAsia="Georgia"/>
        </w:rPr>
        <w:t xml:space="preserve">: </w:t>
      </w:r>
      <w:r w:rsidR="00CB6225">
        <w:rPr>
          <w:rFonts w:eastAsia="Georgia"/>
        </w:rPr>
        <w:t>Virtual</w:t>
      </w:r>
    </w:p>
    <w:p w14:paraId="4D9D3D36" w14:textId="77777777" w:rsidR="00685EDD" w:rsidRPr="00E67AD3" w:rsidRDefault="00685EDD" w:rsidP="00685EDD">
      <w:pPr>
        <w:spacing w:line="240" w:lineRule="auto"/>
        <w:contextualSpacing/>
        <w:rPr>
          <w:rFonts w:eastAsia="Georgia"/>
        </w:rPr>
      </w:pPr>
    </w:p>
    <w:p w14:paraId="24423116" w14:textId="77777777" w:rsidR="00685EDD" w:rsidRPr="00E67AD3" w:rsidRDefault="00685EDD" w:rsidP="00685EDD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COUNCIL</w:t>
      </w:r>
      <w:r w:rsidRPr="00E67AD3">
        <w:rPr>
          <w:rFonts w:eastAsia="Georgia"/>
          <w:b/>
        </w:rPr>
        <w:t xml:space="preserve"> MEMBERS PRESENT:</w:t>
      </w:r>
    </w:p>
    <w:p w14:paraId="1A61E51F" w14:textId="77777777" w:rsidR="00685EDD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 xml:space="preserve">Juliet Hardeman (Chair) </w:t>
      </w:r>
    </w:p>
    <w:p w14:paraId="48123CF6" w14:textId="779F40C5" w:rsidR="00C433E1" w:rsidRDefault="00C433E1" w:rsidP="00685EDD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Karen Addams</w:t>
      </w:r>
    </w:p>
    <w:p w14:paraId="0847C0DF" w14:textId="49CEF901" w:rsidR="00C433E1" w:rsidRPr="00D83835" w:rsidRDefault="00C433E1" w:rsidP="00685EDD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 xml:space="preserve">Shawn Adkins </w:t>
      </w:r>
      <w:r w:rsidR="0046514B">
        <w:rPr>
          <w:rFonts w:eastAsia="Georgia"/>
        </w:rPr>
        <w:t>(special guest)</w:t>
      </w:r>
    </w:p>
    <w:p w14:paraId="389F9EB8" w14:textId="77777777" w:rsidR="00685EDD" w:rsidRPr="00D83835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>Jerry Haywood</w:t>
      </w:r>
    </w:p>
    <w:p w14:paraId="5E98C51F" w14:textId="77777777" w:rsidR="00685EDD" w:rsidRPr="00D83835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>Katie Hearns</w:t>
      </w:r>
    </w:p>
    <w:p w14:paraId="13254D12" w14:textId="6F177A67" w:rsidR="00685EDD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>Deborah Hibben</w:t>
      </w:r>
    </w:p>
    <w:p w14:paraId="05B416DE" w14:textId="2EDD2DDB" w:rsidR="00404D2A" w:rsidRPr="00D83835" w:rsidRDefault="00404D2A" w:rsidP="00685EDD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Myndi Kuhlmann</w:t>
      </w:r>
    </w:p>
    <w:p w14:paraId="190A5C52" w14:textId="77777777" w:rsidR="00685EDD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 xml:space="preserve">Cherise </w:t>
      </w:r>
      <w:proofErr w:type="spellStart"/>
      <w:r w:rsidRPr="00D83835">
        <w:rPr>
          <w:rFonts w:eastAsia="Georgia"/>
        </w:rPr>
        <w:t>Mlott</w:t>
      </w:r>
      <w:proofErr w:type="spellEnd"/>
    </w:p>
    <w:p w14:paraId="1FD44E85" w14:textId="2BAE6A03" w:rsidR="007706FE" w:rsidRPr="00D83835" w:rsidRDefault="007706FE" w:rsidP="00685EDD">
      <w:pPr>
        <w:spacing w:line="240" w:lineRule="auto"/>
        <w:contextualSpacing/>
        <w:rPr>
          <w:rFonts w:eastAsia="Georgia"/>
        </w:rPr>
      </w:pPr>
      <w:r>
        <w:rPr>
          <w:rFonts w:eastAsia="Georgia"/>
        </w:rPr>
        <w:t>Joy Norman</w:t>
      </w:r>
    </w:p>
    <w:p w14:paraId="1D3436F4" w14:textId="388BD1E0" w:rsidR="00685EDD" w:rsidRPr="00D83835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>Jennifer Page</w:t>
      </w:r>
    </w:p>
    <w:p w14:paraId="772CEF60" w14:textId="77777777" w:rsidR="00685EDD" w:rsidRPr="00D83835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>Peggy Venable</w:t>
      </w:r>
    </w:p>
    <w:p w14:paraId="11E833AF" w14:textId="77777777" w:rsidR="00685EDD" w:rsidRDefault="00685EDD" w:rsidP="00685EDD">
      <w:pPr>
        <w:spacing w:line="240" w:lineRule="auto"/>
        <w:contextualSpacing/>
        <w:rPr>
          <w:rFonts w:eastAsia="Georgia"/>
        </w:rPr>
      </w:pPr>
      <w:r w:rsidRPr="00D83835">
        <w:rPr>
          <w:rFonts w:eastAsia="Georgia"/>
        </w:rPr>
        <w:t xml:space="preserve">Sam </w:t>
      </w:r>
      <w:proofErr w:type="spellStart"/>
      <w:r w:rsidRPr="00D83835">
        <w:rPr>
          <w:rFonts w:eastAsia="Georgia"/>
        </w:rPr>
        <w:t>Verniero</w:t>
      </w:r>
      <w:proofErr w:type="spellEnd"/>
    </w:p>
    <w:p w14:paraId="14137327" w14:textId="77777777" w:rsidR="00685EDD" w:rsidRDefault="00685EDD" w:rsidP="00685EDD">
      <w:pPr>
        <w:spacing w:line="240" w:lineRule="auto"/>
        <w:contextualSpacing/>
        <w:rPr>
          <w:rFonts w:eastAsia="Georgia"/>
          <w:b/>
        </w:rPr>
      </w:pPr>
    </w:p>
    <w:p w14:paraId="493569F2" w14:textId="77777777" w:rsidR="00685EDD" w:rsidRDefault="00685EDD" w:rsidP="00685EDD">
      <w:pPr>
        <w:spacing w:line="240" w:lineRule="auto"/>
        <w:contextualSpacing/>
        <w:rPr>
          <w:rFonts w:eastAsia="Georgia"/>
          <w:b/>
        </w:rPr>
      </w:pPr>
      <w:r w:rsidRPr="00AD0132">
        <w:rPr>
          <w:rFonts w:eastAsia="Georgia"/>
          <w:b/>
        </w:rPr>
        <w:t>Approval of</w:t>
      </w:r>
      <w:r>
        <w:rPr>
          <w:rFonts w:eastAsia="Georgia"/>
          <w:b/>
        </w:rPr>
        <w:t xml:space="preserve"> Agenda and Minutes</w:t>
      </w:r>
    </w:p>
    <w:p w14:paraId="14C7A48B" w14:textId="77777777" w:rsidR="007A7BA4" w:rsidRPr="00AD0132" w:rsidRDefault="007A7BA4" w:rsidP="00685EDD">
      <w:pPr>
        <w:spacing w:line="240" w:lineRule="auto"/>
        <w:contextualSpacing/>
        <w:rPr>
          <w:rFonts w:eastAsia="Georgia"/>
          <w:b/>
        </w:rPr>
      </w:pPr>
    </w:p>
    <w:p w14:paraId="212E4D65" w14:textId="05E79804" w:rsidR="00685EDD" w:rsidRPr="00AD0132" w:rsidRDefault="00685EDD" w:rsidP="00685EDD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Juliet Hardeman</w:t>
      </w:r>
      <w:r w:rsidRPr="00AD0132">
        <w:rPr>
          <w:rFonts w:eastAsia="Georgia"/>
          <w:b/>
        </w:rPr>
        <w:t xml:space="preserve">, </w:t>
      </w:r>
      <w:r w:rsidRPr="00AD0132">
        <w:rPr>
          <w:rFonts w:eastAsia="Georgia"/>
          <w:bCs/>
        </w:rPr>
        <w:t>SRC Chair,</w:t>
      </w:r>
      <w:r w:rsidR="007925F1">
        <w:rPr>
          <w:rFonts w:eastAsia="Georgia"/>
          <w:bCs/>
        </w:rPr>
        <w:t xml:space="preserve"> completed</w:t>
      </w:r>
      <w:r>
        <w:rPr>
          <w:rFonts w:eastAsia="Georgia"/>
          <w:bCs/>
        </w:rPr>
        <w:t xml:space="preserve"> the roll call</w:t>
      </w:r>
      <w:r w:rsidR="00220C07">
        <w:rPr>
          <w:rFonts w:eastAsia="Georgia"/>
          <w:bCs/>
        </w:rPr>
        <w:t>.  She</w:t>
      </w:r>
      <w:r w:rsidR="006C14C1">
        <w:rPr>
          <w:rFonts w:eastAsia="Georgia"/>
          <w:bCs/>
        </w:rPr>
        <w:t xml:space="preserve"> asked the counc</w:t>
      </w:r>
      <w:r w:rsidR="00EA6E67">
        <w:rPr>
          <w:rFonts w:eastAsia="Georgia"/>
          <w:bCs/>
        </w:rPr>
        <w:t xml:space="preserve">il for a motion </w:t>
      </w:r>
      <w:r w:rsidR="00F30560">
        <w:rPr>
          <w:rFonts w:eastAsia="Georgia"/>
          <w:bCs/>
        </w:rPr>
        <w:t xml:space="preserve">to </w:t>
      </w:r>
      <w:r w:rsidR="00F30560" w:rsidRPr="00AD0132">
        <w:rPr>
          <w:rFonts w:eastAsia="Georgia"/>
          <w:bCs/>
        </w:rPr>
        <w:t>approve</w:t>
      </w:r>
      <w:r w:rsidRPr="00AD0132">
        <w:rPr>
          <w:rFonts w:eastAsia="Georgia"/>
          <w:bCs/>
        </w:rPr>
        <w:t xml:space="preserve"> minutes from the</w:t>
      </w:r>
      <w:r w:rsidR="005C50A4">
        <w:rPr>
          <w:rFonts w:eastAsia="Georgia"/>
          <w:bCs/>
        </w:rPr>
        <w:t xml:space="preserve"> </w:t>
      </w:r>
      <w:r w:rsidR="000D1FE9">
        <w:rPr>
          <w:rFonts w:eastAsia="Georgia"/>
          <w:bCs/>
        </w:rPr>
        <w:t xml:space="preserve">April </w:t>
      </w:r>
      <w:r w:rsidR="00033300">
        <w:rPr>
          <w:rFonts w:eastAsia="Georgia"/>
          <w:bCs/>
        </w:rPr>
        <w:t xml:space="preserve">26, </w:t>
      </w:r>
      <w:proofErr w:type="gramStart"/>
      <w:r>
        <w:rPr>
          <w:rFonts w:eastAsia="Georgia"/>
          <w:bCs/>
        </w:rPr>
        <w:t>2023</w:t>
      </w:r>
      <w:proofErr w:type="gramEnd"/>
      <w:r w:rsidRPr="00AD0132">
        <w:rPr>
          <w:rFonts w:eastAsia="Georgia"/>
          <w:bCs/>
        </w:rPr>
        <w:t xml:space="preserve"> meeting</w:t>
      </w:r>
      <w:r>
        <w:rPr>
          <w:rFonts w:eastAsia="Georgia"/>
          <w:bCs/>
        </w:rPr>
        <w:t xml:space="preserve"> and agenda for today’s meeting. </w:t>
      </w:r>
      <w:r w:rsidRPr="00AD0132">
        <w:rPr>
          <w:rFonts w:eastAsia="Georgia"/>
          <w:bCs/>
        </w:rPr>
        <w:t>The minutes</w:t>
      </w:r>
      <w:r>
        <w:rPr>
          <w:rFonts w:eastAsia="Georgia"/>
          <w:bCs/>
        </w:rPr>
        <w:t xml:space="preserve"> from th</w:t>
      </w:r>
      <w:r w:rsidR="00033300">
        <w:rPr>
          <w:rFonts w:eastAsia="Georgia"/>
          <w:bCs/>
        </w:rPr>
        <w:t>e</w:t>
      </w:r>
      <w:r w:rsidR="00F0066C">
        <w:rPr>
          <w:rFonts w:eastAsia="Georgia"/>
          <w:bCs/>
        </w:rPr>
        <w:t xml:space="preserve"> </w:t>
      </w:r>
      <w:r w:rsidR="009B634B">
        <w:rPr>
          <w:rFonts w:eastAsia="Georgia"/>
          <w:bCs/>
        </w:rPr>
        <w:t>April</w:t>
      </w:r>
      <w:r>
        <w:rPr>
          <w:rFonts w:eastAsia="Georgia"/>
          <w:bCs/>
        </w:rPr>
        <w:t xml:space="preserve"> meeting and agenda</w:t>
      </w:r>
      <w:r w:rsidRPr="00AD0132">
        <w:rPr>
          <w:rFonts w:eastAsia="Georgia"/>
          <w:bCs/>
        </w:rPr>
        <w:t xml:space="preserve"> </w:t>
      </w:r>
      <w:r>
        <w:rPr>
          <w:rFonts w:eastAsia="Georgia"/>
          <w:bCs/>
        </w:rPr>
        <w:t>fo</w:t>
      </w:r>
      <w:r w:rsidR="009B634B">
        <w:rPr>
          <w:rFonts w:eastAsia="Georgia"/>
          <w:bCs/>
        </w:rPr>
        <w:t>r July</w:t>
      </w:r>
      <w:r>
        <w:rPr>
          <w:rFonts w:eastAsia="Georgia"/>
          <w:bCs/>
        </w:rPr>
        <w:t xml:space="preserve"> 26</w:t>
      </w:r>
      <w:r w:rsidRPr="00B70D92">
        <w:rPr>
          <w:rFonts w:eastAsia="Georgia"/>
          <w:bCs/>
          <w:vertAlign w:val="superscript"/>
        </w:rPr>
        <w:t>th</w:t>
      </w:r>
      <w:r>
        <w:rPr>
          <w:rFonts w:eastAsia="Georgia"/>
          <w:bCs/>
        </w:rPr>
        <w:t xml:space="preserve"> </w:t>
      </w:r>
      <w:r w:rsidRPr="00AD0132">
        <w:rPr>
          <w:rFonts w:eastAsia="Georgia"/>
          <w:bCs/>
        </w:rPr>
        <w:t>were approved unanimously</w:t>
      </w:r>
      <w:r>
        <w:rPr>
          <w:rFonts w:eastAsia="Georgia"/>
          <w:bCs/>
        </w:rPr>
        <w:t xml:space="preserve">. </w:t>
      </w:r>
    </w:p>
    <w:p w14:paraId="085BE56D" w14:textId="77777777" w:rsidR="00685EDD" w:rsidRDefault="00685EDD" w:rsidP="00685EDD">
      <w:pPr>
        <w:spacing w:line="240" w:lineRule="auto"/>
        <w:contextualSpacing/>
        <w:rPr>
          <w:rFonts w:eastAsia="Georgia"/>
          <w:b/>
        </w:rPr>
      </w:pPr>
    </w:p>
    <w:p w14:paraId="487D2FE2" w14:textId="77777777" w:rsidR="00685EDD" w:rsidRDefault="00685EDD" w:rsidP="00685EDD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Chair Update – Juliet Hardeman</w:t>
      </w:r>
    </w:p>
    <w:p w14:paraId="01748EAD" w14:textId="77777777" w:rsidR="007A7BA4" w:rsidRDefault="007A7BA4" w:rsidP="00685EDD">
      <w:pPr>
        <w:spacing w:line="240" w:lineRule="auto"/>
        <w:contextualSpacing/>
        <w:rPr>
          <w:rFonts w:eastAsia="Georgia"/>
          <w:b/>
        </w:rPr>
      </w:pPr>
    </w:p>
    <w:p w14:paraId="05A2CE2B" w14:textId="718EA85D" w:rsidR="00685EDD" w:rsidRDefault="00685EDD" w:rsidP="00685EDD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 xml:space="preserve">The </w:t>
      </w:r>
      <w:r w:rsidR="0079155F">
        <w:rPr>
          <w:rFonts w:eastAsia="Georgia"/>
          <w:bCs/>
        </w:rPr>
        <w:t>c</w:t>
      </w:r>
      <w:r>
        <w:rPr>
          <w:rFonts w:eastAsia="Georgia"/>
          <w:bCs/>
        </w:rPr>
        <w:t>ha</w:t>
      </w:r>
      <w:r w:rsidR="00B17FF5">
        <w:rPr>
          <w:rFonts w:eastAsia="Georgia"/>
          <w:bCs/>
        </w:rPr>
        <w:t>ir welcomed new member</w:t>
      </w:r>
      <w:r w:rsidR="00CB1748">
        <w:rPr>
          <w:rFonts w:eastAsia="Georgia"/>
          <w:bCs/>
        </w:rPr>
        <w:t xml:space="preserve">s Michele Mason, Lisa Leiter, </w:t>
      </w:r>
      <w:r w:rsidR="00B96109">
        <w:rPr>
          <w:rFonts w:eastAsia="Georgia"/>
          <w:bCs/>
        </w:rPr>
        <w:t>Matthew Barnes, and Myndi Kuhlmann</w:t>
      </w:r>
      <w:r w:rsidR="000D05B7">
        <w:rPr>
          <w:rFonts w:eastAsia="Georgia"/>
          <w:bCs/>
        </w:rPr>
        <w:t xml:space="preserve"> and asked that </w:t>
      </w:r>
      <w:r w:rsidR="00691488">
        <w:rPr>
          <w:rFonts w:eastAsia="Georgia"/>
          <w:bCs/>
        </w:rPr>
        <w:t>each new member introduce himself or herself.  The chair</w:t>
      </w:r>
      <w:r w:rsidR="00E47C30">
        <w:rPr>
          <w:rFonts w:eastAsia="Georgia"/>
          <w:bCs/>
        </w:rPr>
        <w:t xml:space="preserve"> advised that the</w:t>
      </w:r>
      <w:r w:rsidR="0079155F">
        <w:rPr>
          <w:rFonts w:eastAsia="Georgia"/>
          <w:bCs/>
        </w:rPr>
        <w:t xml:space="preserve"> annual report will be due in December of 2023.  The chair introduced Christopher Myers, the new SRC liaison.   </w:t>
      </w:r>
    </w:p>
    <w:p w14:paraId="51CBEBA9" w14:textId="77777777" w:rsidR="00685EDD" w:rsidRPr="00FA5571" w:rsidRDefault="00685EDD" w:rsidP="00685EDD">
      <w:pPr>
        <w:spacing w:line="240" w:lineRule="auto"/>
        <w:contextualSpacing/>
        <w:rPr>
          <w:rFonts w:eastAsia="Georgia"/>
          <w:bCs/>
        </w:rPr>
      </w:pPr>
    </w:p>
    <w:p w14:paraId="171C9A66" w14:textId="77777777" w:rsidR="00685EDD" w:rsidRDefault="00685EDD" w:rsidP="00685EDD">
      <w:pPr>
        <w:spacing w:line="240" w:lineRule="auto"/>
        <w:contextualSpacing/>
        <w:rPr>
          <w:rFonts w:eastAsia="Georgia"/>
          <w:b/>
        </w:rPr>
      </w:pPr>
      <w:r w:rsidRPr="00251C34">
        <w:rPr>
          <w:rFonts w:eastAsia="Georgia"/>
          <w:b/>
        </w:rPr>
        <w:t>SRC Committee Reports</w:t>
      </w:r>
    </w:p>
    <w:p w14:paraId="3F5BF307" w14:textId="77777777" w:rsidR="00685EDD" w:rsidRDefault="00685EDD" w:rsidP="00685EDD">
      <w:pPr>
        <w:tabs>
          <w:tab w:val="left" w:pos="9727"/>
        </w:tabs>
        <w:spacing w:line="240" w:lineRule="auto"/>
        <w:contextualSpacing/>
        <w:rPr>
          <w:rFonts w:eastAsia="Georgia"/>
          <w:b/>
          <w:i/>
          <w:iCs/>
        </w:rPr>
      </w:pPr>
    </w:p>
    <w:p w14:paraId="45872152" w14:textId="77777777" w:rsidR="00685EDD" w:rsidRPr="002A0F68" w:rsidRDefault="00685EDD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  <w:i/>
          <w:iCs/>
        </w:rPr>
      </w:pPr>
      <w:r w:rsidRPr="002A0F68">
        <w:rPr>
          <w:rFonts w:eastAsia="Georgia"/>
          <w:bCs/>
          <w:i/>
          <w:iCs/>
        </w:rPr>
        <w:t>Comprehensive Statewide Needs Assessment (CSNA) 2023</w:t>
      </w:r>
    </w:p>
    <w:p w14:paraId="6C160F18" w14:textId="070B117F" w:rsidR="00685EDD" w:rsidRDefault="00A11C51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Because of a technical difficulty related to the live stream, D</w:t>
      </w:r>
      <w:r w:rsidR="00685EDD">
        <w:rPr>
          <w:rFonts w:eastAsia="Georgia"/>
          <w:bCs/>
        </w:rPr>
        <w:t>r. Jinna</w:t>
      </w:r>
      <w:r>
        <w:rPr>
          <w:rFonts w:eastAsia="Georgia"/>
          <w:bCs/>
        </w:rPr>
        <w:t>h was unable t</w:t>
      </w:r>
      <w:r w:rsidR="00CF3F93">
        <w:rPr>
          <w:rFonts w:eastAsia="Georgia"/>
          <w:bCs/>
        </w:rPr>
        <w:t>o provide an update regarding the</w:t>
      </w:r>
      <w:r w:rsidR="004C2B95">
        <w:rPr>
          <w:rFonts w:eastAsia="Georgia"/>
          <w:bCs/>
        </w:rPr>
        <w:t xml:space="preserve"> needs assessment</w:t>
      </w:r>
      <w:r w:rsidR="00685EDD">
        <w:rPr>
          <w:rFonts w:eastAsia="Georgia"/>
          <w:bCs/>
        </w:rPr>
        <w:t xml:space="preserve"> survey.</w:t>
      </w:r>
      <w:r w:rsidR="00F97AFA">
        <w:rPr>
          <w:rFonts w:eastAsia="Georgia"/>
          <w:bCs/>
        </w:rPr>
        <w:t xml:space="preserve">  The</w:t>
      </w:r>
      <w:r w:rsidR="009E7DCC">
        <w:rPr>
          <w:rFonts w:eastAsia="Georgia"/>
          <w:bCs/>
        </w:rPr>
        <w:t xml:space="preserve"> SRC</w:t>
      </w:r>
      <w:r w:rsidR="00F97AFA">
        <w:rPr>
          <w:rFonts w:eastAsia="Georgia"/>
          <w:bCs/>
        </w:rPr>
        <w:t xml:space="preserve"> chair discussed the importance of the survey, and what kind of information is being requested from stakeholders.   </w:t>
      </w:r>
    </w:p>
    <w:p w14:paraId="254DF06D" w14:textId="77777777" w:rsidR="00685EDD" w:rsidRDefault="00685EDD" w:rsidP="00685ED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</w:p>
    <w:p w14:paraId="3A0D3DDF" w14:textId="77777777" w:rsidR="00685EDD" w:rsidRPr="002A0F68" w:rsidRDefault="00685EDD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  <w:i/>
          <w:iCs/>
        </w:rPr>
      </w:pPr>
      <w:r w:rsidRPr="002A0F68">
        <w:rPr>
          <w:rFonts w:eastAsia="Georgia"/>
          <w:bCs/>
          <w:i/>
          <w:iCs/>
        </w:rPr>
        <w:t>Membership</w:t>
      </w:r>
    </w:p>
    <w:p w14:paraId="290B574D" w14:textId="47C109DF" w:rsidR="00685EDD" w:rsidRDefault="0002264E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Karen Addams, membership chair,</w:t>
      </w:r>
      <w:r w:rsidR="000D7152">
        <w:rPr>
          <w:rFonts w:eastAsia="Georgia"/>
          <w:bCs/>
        </w:rPr>
        <w:t xml:space="preserve"> inquired about the status</w:t>
      </w:r>
      <w:r w:rsidR="00CC5143">
        <w:rPr>
          <w:rFonts w:eastAsia="Georgia"/>
          <w:bCs/>
        </w:rPr>
        <w:t xml:space="preserve"> at</w:t>
      </w:r>
      <w:r w:rsidR="000D7152">
        <w:rPr>
          <w:rFonts w:eastAsia="Georgia"/>
          <w:bCs/>
        </w:rPr>
        <w:t xml:space="preserve"> the Governor’s Offic</w:t>
      </w:r>
      <w:r w:rsidR="000E392F">
        <w:rPr>
          <w:rFonts w:eastAsia="Georgia"/>
          <w:bCs/>
        </w:rPr>
        <w:t>e for</w:t>
      </w:r>
      <w:r w:rsidR="000D7152">
        <w:rPr>
          <w:rFonts w:eastAsia="Georgia"/>
          <w:bCs/>
        </w:rPr>
        <w:t xml:space="preserve"> t</w:t>
      </w:r>
      <w:r w:rsidR="009028B7">
        <w:rPr>
          <w:rFonts w:eastAsia="Georgia"/>
          <w:bCs/>
        </w:rPr>
        <w:t>wo</w:t>
      </w:r>
      <w:r w:rsidR="000D7152">
        <w:rPr>
          <w:rFonts w:eastAsia="Georgia"/>
          <w:bCs/>
        </w:rPr>
        <w:t xml:space="preserve"> prospective members: Kathryn Fox</w:t>
      </w:r>
      <w:r w:rsidR="009028B7">
        <w:rPr>
          <w:rFonts w:eastAsia="Georgia"/>
          <w:bCs/>
        </w:rPr>
        <w:t xml:space="preserve"> </w:t>
      </w:r>
      <w:r w:rsidR="000D7152">
        <w:rPr>
          <w:rFonts w:eastAsia="Georgia"/>
          <w:bCs/>
        </w:rPr>
        <w:t xml:space="preserve">and </w:t>
      </w:r>
      <w:r w:rsidR="00D6350E">
        <w:rPr>
          <w:rFonts w:eastAsia="Georgia"/>
          <w:bCs/>
        </w:rPr>
        <w:t xml:space="preserve">Shawn Adkins.  </w:t>
      </w:r>
    </w:p>
    <w:p w14:paraId="76532683" w14:textId="77777777" w:rsidR="002A0F68" w:rsidRDefault="002A0F68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0096A19" w14:textId="77777777" w:rsidR="002A0F68" w:rsidRDefault="002A0F68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9F74440" w14:textId="77777777" w:rsidR="002A0F68" w:rsidRDefault="002A0F68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487759ED" w14:textId="77777777" w:rsidR="002A0F68" w:rsidRDefault="002A0F68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26219B7" w14:textId="77777777" w:rsidR="002A0F68" w:rsidRDefault="002A0F68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73C49F8A" w14:textId="77777777" w:rsidR="002A0F68" w:rsidRPr="007115F4" w:rsidRDefault="002A0F68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3320DCCC" w14:textId="77777777" w:rsidR="00685EDD" w:rsidRPr="007115F4" w:rsidRDefault="00685EDD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/>
        </w:rPr>
        <w:t xml:space="preserve"> </w:t>
      </w:r>
    </w:p>
    <w:p w14:paraId="08FE799C" w14:textId="77777777" w:rsidR="00685EDD" w:rsidRDefault="00685EDD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3A4E5AC" w14:textId="16E40EC2" w:rsidR="00685EDD" w:rsidRPr="00D83835" w:rsidRDefault="00C10DD5" w:rsidP="00685EDD">
      <w:pPr>
        <w:tabs>
          <w:tab w:val="left" w:pos="9727"/>
        </w:tabs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 xml:space="preserve">GVRA </w:t>
      </w:r>
      <w:r w:rsidR="00685EDD" w:rsidRPr="00D83835">
        <w:rPr>
          <w:rFonts w:eastAsia="Georgia"/>
          <w:b/>
        </w:rPr>
        <w:t xml:space="preserve">Program Updates </w:t>
      </w:r>
    </w:p>
    <w:p w14:paraId="380BBB38" w14:textId="6E05056C" w:rsidR="00685EDD" w:rsidRDefault="00AB1F57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Strategic Initiatives Manag</w:t>
      </w:r>
      <w:r w:rsidR="00B063F1">
        <w:rPr>
          <w:rFonts w:eastAsia="Georgia"/>
          <w:bCs/>
        </w:rPr>
        <w:t xml:space="preserve">er Rebecca Williamson provided the following updates: </w:t>
      </w:r>
    </w:p>
    <w:p w14:paraId="7D1BFEEC" w14:textId="77777777" w:rsidR="009028B7" w:rsidRDefault="009028B7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11A3996B" w14:textId="77777777" w:rsidR="009028B7" w:rsidRDefault="009028B7" w:rsidP="00685EDD">
      <w:pPr>
        <w:tabs>
          <w:tab w:val="left" w:pos="9727"/>
        </w:tabs>
        <w:spacing w:line="240" w:lineRule="auto"/>
        <w:contextualSpacing/>
        <w:rPr>
          <w:rFonts w:eastAsia="Georgia"/>
          <w:bCs/>
        </w:rPr>
      </w:pPr>
    </w:p>
    <w:p w14:paraId="6CE15DD2" w14:textId="6A593F97" w:rsidR="003E668F" w:rsidRDefault="003E668F" w:rsidP="00FB05B9">
      <w:pPr>
        <w:pStyle w:val="ListParagraph"/>
        <w:tabs>
          <w:tab w:val="left" w:pos="9727"/>
        </w:tabs>
        <w:rPr>
          <w:rFonts w:eastAsia="Georgia"/>
          <w:i/>
          <w:iCs/>
          <w:lang w:val="en-US"/>
        </w:rPr>
      </w:pPr>
      <w:r w:rsidRPr="00CC5143">
        <w:rPr>
          <w:rFonts w:eastAsia="Georgia"/>
          <w:i/>
          <w:iCs/>
          <w:lang w:val="en-US"/>
        </w:rPr>
        <w:t>Required Pre-ETS Activities </w:t>
      </w:r>
    </w:p>
    <w:p w14:paraId="059B9866" w14:textId="77777777" w:rsidR="00AF4634" w:rsidRPr="00CC5143" w:rsidRDefault="00AF4634" w:rsidP="00FB05B9">
      <w:pPr>
        <w:pStyle w:val="ListParagraph"/>
        <w:tabs>
          <w:tab w:val="left" w:pos="9727"/>
        </w:tabs>
        <w:rPr>
          <w:rFonts w:eastAsia="Georgia"/>
          <w:i/>
          <w:iCs/>
          <w:lang w:val="en-US"/>
        </w:rPr>
      </w:pPr>
    </w:p>
    <w:p w14:paraId="1CD92A44" w14:textId="17A87BF7" w:rsidR="003E668F" w:rsidRPr="003E668F" w:rsidRDefault="003E668F" w:rsidP="00F7372F">
      <w:pPr>
        <w:pStyle w:val="ListParagraph"/>
        <w:numPr>
          <w:ilvl w:val="0"/>
          <w:numId w:val="5"/>
        </w:numPr>
        <w:tabs>
          <w:tab w:val="left" w:pos="9727"/>
        </w:tabs>
        <w:rPr>
          <w:rFonts w:eastAsia="Georgia"/>
          <w:bCs/>
          <w:lang w:val="en-US"/>
        </w:rPr>
      </w:pPr>
      <w:r w:rsidRPr="003E668F">
        <w:rPr>
          <w:rFonts w:eastAsia="Georgia"/>
          <w:bCs/>
          <w:lang w:val="en-US"/>
        </w:rPr>
        <w:t>Job Exploration Counseling</w:t>
      </w:r>
    </w:p>
    <w:p w14:paraId="5237389C" w14:textId="32856C5C" w:rsidR="003E668F" w:rsidRPr="003E668F" w:rsidRDefault="003E668F" w:rsidP="00F7372F">
      <w:pPr>
        <w:pStyle w:val="ListParagraph"/>
        <w:numPr>
          <w:ilvl w:val="0"/>
          <w:numId w:val="5"/>
        </w:numPr>
        <w:tabs>
          <w:tab w:val="left" w:pos="9727"/>
        </w:tabs>
        <w:rPr>
          <w:rFonts w:eastAsia="Georgia"/>
          <w:bCs/>
          <w:lang w:val="en-US"/>
        </w:rPr>
      </w:pPr>
      <w:r w:rsidRPr="003E668F">
        <w:rPr>
          <w:rFonts w:eastAsia="Georgia"/>
          <w:bCs/>
          <w:lang w:val="en-US"/>
        </w:rPr>
        <w:t>Work-Based Learning Experiences</w:t>
      </w:r>
    </w:p>
    <w:p w14:paraId="2B83A492" w14:textId="77777777" w:rsidR="003E668F" w:rsidRPr="003E668F" w:rsidRDefault="003E668F" w:rsidP="00F7372F">
      <w:pPr>
        <w:pStyle w:val="ListParagraph"/>
        <w:numPr>
          <w:ilvl w:val="0"/>
          <w:numId w:val="5"/>
        </w:numPr>
        <w:tabs>
          <w:tab w:val="left" w:pos="9727"/>
        </w:tabs>
        <w:rPr>
          <w:rFonts w:eastAsia="Georgia"/>
          <w:bCs/>
          <w:lang w:val="en-US"/>
        </w:rPr>
      </w:pPr>
      <w:r w:rsidRPr="003E668F">
        <w:rPr>
          <w:rFonts w:eastAsia="Georgia"/>
          <w:bCs/>
          <w:lang w:val="en-US"/>
        </w:rPr>
        <w:t xml:space="preserve">Counseling on Postsecondary Education Opportunities </w:t>
      </w:r>
    </w:p>
    <w:p w14:paraId="744D3E17" w14:textId="77777777" w:rsidR="003E668F" w:rsidRPr="003E668F" w:rsidRDefault="003E668F" w:rsidP="00F7372F">
      <w:pPr>
        <w:pStyle w:val="ListParagraph"/>
        <w:numPr>
          <w:ilvl w:val="0"/>
          <w:numId w:val="5"/>
        </w:numPr>
        <w:tabs>
          <w:tab w:val="left" w:pos="9727"/>
        </w:tabs>
        <w:rPr>
          <w:rFonts w:eastAsia="Georgia"/>
          <w:bCs/>
          <w:lang w:val="en-US"/>
        </w:rPr>
      </w:pPr>
      <w:r w:rsidRPr="003E668F">
        <w:rPr>
          <w:rFonts w:eastAsia="Georgia"/>
          <w:bCs/>
          <w:lang w:val="en-US"/>
        </w:rPr>
        <w:t>Workplace Readiness Training</w:t>
      </w:r>
    </w:p>
    <w:p w14:paraId="5253FC61" w14:textId="77777777" w:rsidR="003E668F" w:rsidRDefault="003E668F" w:rsidP="00F7372F">
      <w:pPr>
        <w:pStyle w:val="ListParagraph"/>
        <w:numPr>
          <w:ilvl w:val="0"/>
          <w:numId w:val="5"/>
        </w:numPr>
        <w:tabs>
          <w:tab w:val="left" w:pos="9727"/>
        </w:tabs>
        <w:rPr>
          <w:rFonts w:eastAsia="Georgia"/>
          <w:bCs/>
          <w:lang w:val="en-US"/>
        </w:rPr>
      </w:pPr>
      <w:r w:rsidRPr="003E668F">
        <w:rPr>
          <w:rFonts w:eastAsia="Georgia"/>
          <w:bCs/>
          <w:lang w:val="en-US"/>
        </w:rPr>
        <w:t>Instruction in Self</w:t>
      </w:r>
      <w:r w:rsidRPr="003E668F">
        <w:rPr>
          <w:rFonts w:eastAsia="Georgia"/>
          <w:bCs/>
          <w:i/>
          <w:iCs/>
          <w:lang w:val="en-US"/>
        </w:rPr>
        <w:t>-</w:t>
      </w:r>
      <w:r w:rsidRPr="003E668F">
        <w:rPr>
          <w:rFonts w:eastAsia="Georgia"/>
          <w:bCs/>
          <w:lang w:val="en-US"/>
        </w:rPr>
        <w:t>advocacy</w:t>
      </w:r>
    </w:p>
    <w:p w14:paraId="468ACD41" w14:textId="77777777" w:rsidR="00E34065" w:rsidRDefault="00E34065" w:rsidP="00E34065">
      <w:pPr>
        <w:pStyle w:val="ListParagraph"/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6B6CAFB1" w14:textId="33201B32" w:rsidR="00FA2EB9" w:rsidRDefault="00E34065" w:rsidP="00FA2EB9">
      <w:pPr>
        <w:tabs>
          <w:tab w:val="left" w:pos="9727"/>
        </w:tabs>
        <w:rPr>
          <w:rFonts w:eastAsia="Georgia"/>
          <w:bCs/>
          <w:i/>
          <w:iCs/>
          <w:lang w:val="en-US"/>
        </w:rPr>
      </w:pPr>
      <w:r>
        <w:rPr>
          <w:rFonts w:eastAsia="Georgia"/>
          <w:bCs/>
          <w:lang w:val="en-US"/>
        </w:rPr>
        <w:t xml:space="preserve">            </w:t>
      </w:r>
      <w:r w:rsidR="00FA2EB9" w:rsidRPr="00D83835">
        <w:rPr>
          <w:rFonts w:eastAsia="Georgia"/>
          <w:bCs/>
          <w:i/>
          <w:iCs/>
          <w:lang w:val="en-US"/>
        </w:rPr>
        <w:t xml:space="preserve">Four Pre-ETS Coordination Activities </w:t>
      </w:r>
    </w:p>
    <w:p w14:paraId="03D44D99" w14:textId="77777777" w:rsidR="001D56F9" w:rsidRPr="00D83835" w:rsidRDefault="001D56F9" w:rsidP="00FA2EB9">
      <w:pPr>
        <w:tabs>
          <w:tab w:val="left" w:pos="9727"/>
        </w:tabs>
        <w:rPr>
          <w:rFonts w:eastAsia="Georgia"/>
          <w:bCs/>
          <w:i/>
          <w:iCs/>
          <w:lang w:val="en-US"/>
        </w:rPr>
      </w:pPr>
    </w:p>
    <w:p w14:paraId="03FC8288" w14:textId="33BF3BE5" w:rsidR="00255E5F" w:rsidRPr="00E944DE" w:rsidRDefault="00255E5F" w:rsidP="00E944DE">
      <w:pPr>
        <w:pStyle w:val="ListParagraph"/>
        <w:numPr>
          <w:ilvl w:val="0"/>
          <w:numId w:val="7"/>
        </w:numPr>
        <w:tabs>
          <w:tab w:val="left" w:pos="9727"/>
        </w:tabs>
        <w:rPr>
          <w:rFonts w:eastAsia="Georgia"/>
          <w:bCs/>
          <w:lang w:val="en-US"/>
        </w:rPr>
      </w:pPr>
      <w:r w:rsidRPr="00E944DE">
        <w:rPr>
          <w:rFonts w:eastAsia="Georgia"/>
          <w:bCs/>
          <w:lang w:val="en-US"/>
        </w:rPr>
        <w:t>Attending Individualized Education Program (IEP) meetings</w:t>
      </w:r>
    </w:p>
    <w:p w14:paraId="092849DE" w14:textId="77777777" w:rsidR="00255E5F" w:rsidRPr="00255E5F" w:rsidRDefault="00255E5F" w:rsidP="00E944DE">
      <w:pPr>
        <w:numPr>
          <w:ilvl w:val="0"/>
          <w:numId w:val="7"/>
        </w:numPr>
        <w:tabs>
          <w:tab w:val="left" w:pos="9727"/>
        </w:tabs>
        <w:rPr>
          <w:rFonts w:eastAsia="Georgia"/>
          <w:bCs/>
          <w:lang w:val="en-US"/>
        </w:rPr>
      </w:pPr>
      <w:r w:rsidRPr="00255E5F">
        <w:rPr>
          <w:rFonts w:eastAsia="Georgia"/>
          <w:bCs/>
          <w:lang w:val="en-US"/>
        </w:rPr>
        <w:t xml:space="preserve">Working with the local workforce development boards, one-stop centers, and employers to develop work opportunities for students with </w:t>
      </w:r>
      <w:proofErr w:type="gramStart"/>
      <w:r w:rsidRPr="00255E5F">
        <w:rPr>
          <w:rFonts w:eastAsia="Georgia"/>
          <w:bCs/>
          <w:lang w:val="en-US"/>
        </w:rPr>
        <w:t>disabilities</w:t>
      </w:r>
      <w:proofErr w:type="gramEnd"/>
    </w:p>
    <w:p w14:paraId="69A66E70" w14:textId="77777777" w:rsidR="00255E5F" w:rsidRPr="00255E5F" w:rsidRDefault="00255E5F" w:rsidP="00E944DE">
      <w:pPr>
        <w:numPr>
          <w:ilvl w:val="0"/>
          <w:numId w:val="7"/>
        </w:numPr>
        <w:tabs>
          <w:tab w:val="left" w:pos="9727"/>
        </w:tabs>
        <w:rPr>
          <w:rFonts w:eastAsia="Georgia"/>
          <w:bCs/>
          <w:lang w:val="en-US"/>
        </w:rPr>
      </w:pPr>
      <w:r w:rsidRPr="00255E5F">
        <w:rPr>
          <w:rFonts w:eastAsia="Georgia"/>
          <w:bCs/>
          <w:lang w:val="en-US"/>
        </w:rPr>
        <w:t xml:space="preserve">Working with schools, including those carrying out activities under section 614(d) of the IDEA, to coordinate and ensure the provision of pre-employment transition </w:t>
      </w:r>
      <w:proofErr w:type="gramStart"/>
      <w:r w:rsidRPr="00255E5F">
        <w:rPr>
          <w:rFonts w:eastAsia="Georgia"/>
          <w:bCs/>
          <w:lang w:val="en-US"/>
        </w:rPr>
        <w:t>services</w:t>
      </w:r>
      <w:proofErr w:type="gramEnd"/>
    </w:p>
    <w:p w14:paraId="30E79FA5" w14:textId="77777777" w:rsidR="00255E5F" w:rsidRDefault="00255E5F" w:rsidP="00E944DE">
      <w:pPr>
        <w:numPr>
          <w:ilvl w:val="0"/>
          <w:numId w:val="7"/>
        </w:numPr>
        <w:tabs>
          <w:tab w:val="left" w:pos="9727"/>
        </w:tabs>
        <w:rPr>
          <w:rFonts w:eastAsia="Georgia"/>
          <w:bCs/>
          <w:lang w:val="en-US"/>
        </w:rPr>
      </w:pPr>
      <w:r w:rsidRPr="00255E5F">
        <w:rPr>
          <w:rFonts w:eastAsia="Georgia"/>
          <w:bCs/>
          <w:lang w:val="en-US"/>
        </w:rPr>
        <w:t>Attending person-centered planning meetings for individuals receiving services under title XIX of the Social Security Act (42 U.S.C. 1396 et seq.)</w:t>
      </w:r>
    </w:p>
    <w:p w14:paraId="2B9F43E8" w14:textId="77777777" w:rsidR="003E23F8" w:rsidRDefault="003E23F8" w:rsidP="003E23F8">
      <w:pPr>
        <w:tabs>
          <w:tab w:val="left" w:pos="9727"/>
        </w:tabs>
        <w:rPr>
          <w:rFonts w:eastAsia="Georgia"/>
          <w:bCs/>
          <w:lang w:val="en-US"/>
        </w:rPr>
      </w:pPr>
    </w:p>
    <w:p w14:paraId="5C940C1B" w14:textId="1F949D2B" w:rsidR="003E23F8" w:rsidRDefault="00F813A0" w:rsidP="003E23F8">
      <w:pPr>
        <w:tabs>
          <w:tab w:val="left" w:pos="9727"/>
        </w:tabs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        </w:t>
      </w:r>
      <w:r w:rsidR="00332AD3" w:rsidRPr="00D83835">
        <w:rPr>
          <w:rFonts w:eastAsia="Georgia"/>
          <w:bCs/>
          <w:i/>
          <w:iCs/>
          <w:lang w:val="en-US"/>
        </w:rPr>
        <w:t>Nine Authorized</w:t>
      </w:r>
      <w:r w:rsidR="001B1B0F" w:rsidRPr="00D83835">
        <w:rPr>
          <w:rFonts w:eastAsia="Georgia"/>
          <w:bCs/>
          <w:i/>
          <w:iCs/>
          <w:lang w:val="en-US"/>
        </w:rPr>
        <w:t xml:space="preserve"> </w:t>
      </w:r>
      <w:r w:rsidR="00C75273" w:rsidRPr="00D83835">
        <w:rPr>
          <w:rFonts w:eastAsia="Georgia"/>
          <w:bCs/>
          <w:i/>
          <w:iCs/>
          <w:lang w:val="en-US"/>
        </w:rPr>
        <w:t>Activities</w:t>
      </w:r>
      <w:r w:rsidR="00332AD3" w:rsidRPr="00D83835">
        <w:rPr>
          <w:rFonts w:eastAsia="Georgia"/>
          <w:bCs/>
          <w:i/>
          <w:iCs/>
          <w:lang w:val="en-US"/>
        </w:rPr>
        <w:t xml:space="preserve"> </w:t>
      </w:r>
    </w:p>
    <w:p w14:paraId="1F8BD810" w14:textId="77777777" w:rsidR="00255E5F" w:rsidRDefault="00255E5F" w:rsidP="00E46628">
      <w:pPr>
        <w:tabs>
          <w:tab w:val="left" w:pos="9727"/>
        </w:tabs>
        <w:rPr>
          <w:rFonts w:eastAsia="Georgia"/>
          <w:bCs/>
          <w:lang w:val="en-US"/>
        </w:rPr>
      </w:pPr>
    </w:p>
    <w:p w14:paraId="4476AEEF" w14:textId="0335096E" w:rsidR="00D55ECE" w:rsidRPr="00D55ECE" w:rsidRDefault="00D55ECE" w:rsidP="00D55ECE">
      <w:pPr>
        <w:numPr>
          <w:ilvl w:val="0"/>
          <w:numId w:val="9"/>
        </w:numPr>
        <w:tabs>
          <w:tab w:val="left" w:pos="9727"/>
        </w:tabs>
        <w:rPr>
          <w:rFonts w:eastAsia="Georgia"/>
          <w:bCs/>
          <w:lang w:val="en-US"/>
        </w:rPr>
      </w:pPr>
      <w:r w:rsidRPr="00D55ECE">
        <w:rPr>
          <w:rFonts w:eastAsia="Georgia"/>
          <w:bCs/>
          <w:lang w:val="en-US"/>
        </w:rPr>
        <w:t xml:space="preserve">Implement effective strategies that </w:t>
      </w:r>
      <w:r w:rsidR="00AE5A16" w:rsidRPr="00D55ECE">
        <w:rPr>
          <w:rFonts w:eastAsia="Georgia"/>
          <w:bCs/>
          <w:lang w:val="en-US"/>
        </w:rPr>
        <w:t>increase independent</w:t>
      </w:r>
      <w:r w:rsidRPr="00D55ECE">
        <w:rPr>
          <w:rFonts w:eastAsia="Georgia"/>
          <w:bCs/>
          <w:lang w:val="en-US"/>
        </w:rPr>
        <w:t xml:space="preserve"> living and inclusion in communities and competitive integrated </w:t>
      </w:r>
      <w:proofErr w:type="gramStart"/>
      <w:r w:rsidRPr="00D55ECE">
        <w:rPr>
          <w:rFonts w:eastAsia="Georgia"/>
          <w:bCs/>
          <w:lang w:val="en-US"/>
        </w:rPr>
        <w:t>workplaces</w:t>
      </w:r>
      <w:proofErr w:type="gramEnd"/>
    </w:p>
    <w:p w14:paraId="1821D07B" w14:textId="24B779D5" w:rsidR="00D55ECE" w:rsidRPr="00D55ECE" w:rsidRDefault="00D55ECE" w:rsidP="00D55ECE">
      <w:pPr>
        <w:numPr>
          <w:ilvl w:val="0"/>
          <w:numId w:val="9"/>
        </w:numPr>
        <w:tabs>
          <w:tab w:val="left" w:pos="9727"/>
        </w:tabs>
        <w:rPr>
          <w:rFonts w:eastAsia="Georgia"/>
          <w:bCs/>
          <w:lang w:val="en-US"/>
        </w:rPr>
      </w:pPr>
      <w:r w:rsidRPr="00D55ECE">
        <w:rPr>
          <w:rFonts w:eastAsia="Georgia"/>
          <w:bCs/>
          <w:lang w:val="en-US"/>
        </w:rPr>
        <w:t xml:space="preserve">Develop and improve strategies for individuals with intellectual and significant disabilities to live independently, participate in postsecondary education experiences, and obtain and retain competitive integrated </w:t>
      </w:r>
      <w:proofErr w:type="gramStart"/>
      <w:r w:rsidRPr="00D55ECE">
        <w:rPr>
          <w:rFonts w:eastAsia="Georgia"/>
          <w:bCs/>
          <w:lang w:val="en-US"/>
        </w:rPr>
        <w:t>employment</w:t>
      </w:r>
      <w:proofErr w:type="gramEnd"/>
    </w:p>
    <w:p w14:paraId="6447C75D" w14:textId="2DC9B50D" w:rsidR="00D55ECE" w:rsidRPr="00D55ECE" w:rsidRDefault="00D55ECE" w:rsidP="00D55ECE">
      <w:pPr>
        <w:numPr>
          <w:ilvl w:val="0"/>
          <w:numId w:val="9"/>
        </w:numPr>
        <w:tabs>
          <w:tab w:val="left" w:pos="9727"/>
        </w:tabs>
        <w:rPr>
          <w:rFonts w:eastAsia="Georgia"/>
          <w:bCs/>
          <w:lang w:val="en-US"/>
        </w:rPr>
      </w:pPr>
      <w:r w:rsidRPr="00D55ECE">
        <w:rPr>
          <w:rFonts w:eastAsia="Georgia"/>
          <w:bCs/>
          <w:lang w:val="en-US"/>
        </w:rPr>
        <w:t xml:space="preserve">Provide training to VR counselors, school transition staff, and others supporting students with </w:t>
      </w:r>
      <w:proofErr w:type="gramStart"/>
      <w:r w:rsidRPr="00D55ECE">
        <w:rPr>
          <w:rFonts w:eastAsia="Georgia"/>
          <w:bCs/>
          <w:lang w:val="en-US"/>
        </w:rPr>
        <w:t>disabilities</w:t>
      </w:r>
      <w:proofErr w:type="gramEnd"/>
    </w:p>
    <w:p w14:paraId="59662BDB" w14:textId="1F3FE00E" w:rsidR="00255E5F" w:rsidRPr="006E0390" w:rsidRDefault="00D55ECE" w:rsidP="006E0390">
      <w:pPr>
        <w:pStyle w:val="ListParagraph"/>
        <w:numPr>
          <w:ilvl w:val="0"/>
          <w:numId w:val="8"/>
        </w:numPr>
        <w:tabs>
          <w:tab w:val="left" w:pos="9727"/>
        </w:tabs>
        <w:rPr>
          <w:rFonts w:eastAsia="Georgia"/>
          <w:bCs/>
          <w:lang w:val="en-US"/>
        </w:rPr>
      </w:pPr>
      <w:r w:rsidRPr="006E0390">
        <w:rPr>
          <w:rFonts w:eastAsia="Georgia"/>
          <w:bCs/>
          <w:lang w:val="en-US"/>
        </w:rPr>
        <w:t xml:space="preserve">Disseminate information on innovative, effective, and efficient approaches to implement pre-employment transition </w:t>
      </w:r>
      <w:proofErr w:type="gramStart"/>
      <w:r w:rsidRPr="006E0390">
        <w:rPr>
          <w:rFonts w:eastAsia="Georgia"/>
          <w:bCs/>
          <w:lang w:val="en-US"/>
        </w:rPr>
        <w:t>services</w:t>
      </w:r>
      <w:proofErr w:type="gramEnd"/>
    </w:p>
    <w:p w14:paraId="7ABE990D" w14:textId="2E3387F2" w:rsidR="000F5933" w:rsidRPr="005217DA" w:rsidRDefault="000F5933" w:rsidP="005217DA">
      <w:pPr>
        <w:pStyle w:val="ListParagraph"/>
        <w:numPr>
          <w:ilvl w:val="0"/>
          <w:numId w:val="8"/>
        </w:numPr>
        <w:tabs>
          <w:tab w:val="left" w:pos="9727"/>
        </w:tabs>
        <w:rPr>
          <w:rFonts w:eastAsia="Georgia"/>
          <w:bCs/>
          <w:lang w:val="en-US"/>
        </w:rPr>
      </w:pPr>
      <w:r w:rsidRPr="005217DA">
        <w:rPr>
          <w:rFonts w:eastAsia="Georgia"/>
          <w:bCs/>
          <w:lang w:val="en-US"/>
        </w:rPr>
        <w:t xml:space="preserve">Coordinate activities with transition services provided by local educational agencies under </w:t>
      </w:r>
      <w:proofErr w:type="gramStart"/>
      <w:r w:rsidRPr="005217DA">
        <w:rPr>
          <w:rFonts w:eastAsia="Georgia"/>
          <w:bCs/>
          <w:lang w:val="en-US"/>
        </w:rPr>
        <w:t>IDEA</w:t>
      </w:r>
      <w:proofErr w:type="gramEnd"/>
    </w:p>
    <w:p w14:paraId="7D028274" w14:textId="09F308B0" w:rsidR="000F5933" w:rsidRDefault="000F5933" w:rsidP="000F5933">
      <w:pPr>
        <w:numPr>
          <w:ilvl w:val="0"/>
          <w:numId w:val="8"/>
        </w:num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  <w:r w:rsidRPr="000F5933">
        <w:rPr>
          <w:rFonts w:eastAsia="Georgia"/>
          <w:bCs/>
          <w:lang w:val="en-US"/>
        </w:rPr>
        <w:t xml:space="preserve">Apply evidence-based findings to improve policy, procedure, practice, and the preparation of </w:t>
      </w:r>
      <w:proofErr w:type="gramStart"/>
      <w:r w:rsidRPr="000F5933">
        <w:rPr>
          <w:rFonts w:eastAsia="Georgia"/>
          <w:bCs/>
          <w:lang w:val="en-US"/>
        </w:rPr>
        <w:t>personnel</w:t>
      </w:r>
      <w:proofErr w:type="gramEnd"/>
    </w:p>
    <w:p w14:paraId="47BE0CED" w14:textId="77777777" w:rsidR="004127CA" w:rsidRDefault="004127CA" w:rsidP="004127CA">
      <w:p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</w:p>
    <w:p w14:paraId="3F6AABF5" w14:textId="77777777" w:rsidR="004127CA" w:rsidRDefault="004127CA" w:rsidP="004127CA">
      <w:p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</w:p>
    <w:p w14:paraId="75D0372F" w14:textId="77777777" w:rsidR="004127CA" w:rsidRDefault="004127CA" w:rsidP="004127CA">
      <w:p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</w:p>
    <w:p w14:paraId="2B06BB56" w14:textId="77777777" w:rsidR="004127CA" w:rsidRPr="000F5933" w:rsidRDefault="004127CA" w:rsidP="004127CA">
      <w:p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</w:p>
    <w:p w14:paraId="64538A5C" w14:textId="4BA0FD23" w:rsidR="000F5933" w:rsidRPr="000F5933" w:rsidRDefault="000F5933" w:rsidP="000F5933">
      <w:pPr>
        <w:numPr>
          <w:ilvl w:val="0"/>
          <w:numId w:val="8"/>
        </w:num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  <w:r w:rsidRPr="000F5933">
        <w:rPr>
          <w:rFonts w:eastAsia="Georgia"/>
          <w:bCs/>
          <w:lang w:val="en-US"/>
        </w:rPr>
        <w:t xml:space="preserve">Develop model transition demonstration </w:t>
      </w:r>
      <w:proofErr w:type="gramStart"/>
      <w:r w:rsidRPr="000F5933">
        <w:rPr>
          <w:rFonts w:eastAsia="Georgia"/>
          <w:bCs/>
          <w:lang w:val="en-US"/>
        </w:rPr>
        <w:t>projects</w:t>
      </w:r>
      <w:proofErr w:type="gramEnd"/>
    </w:p>
    <w:p w14:paraId="73EFCCC0" w14:textId="77777777" w:rsidR="000F5933" w:rsidRPr="000F5933" w:rsidRDefault="000F5933" w:rsidP="000F5933">
      <w:pPr>
        <w:numPr>
          <w:ilvl w:val="0"/>
          <w:numId w:val="8"/>
        </w:num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  <w:r w:rsidRPr="000F5933">
        <w:rPr>
          <w:rFonts w:eastAsia="Georgia"/>
          <w:bCs/>
          <w:lang w:val="en-US"/>
        </w:rPr>
        <w:t>Establish or support multistate or regional partnerships that involve States, local educational agencies, designated State units, developmental disability agencies, private businesses, or others; and</w:t>
      </w:r>
    </w:p>
    <w:p w14:paraId="518EE014" w14:textId="77777777" w:rsidR="000F5933" w:rsidRPr="000F5933" w:rsidRDefault="000F5933" w:rsidP="000F5933">
      <w:pPr>
        <w:numPr>
          <w:ilvl w:val="0"/>
          <w:numId w:val="8"/>
        </w:numPr>
        <w:tabs>
          <w:tab w:val="left" w:pos="9727"/>
        </w:tabs>
        <w:spacing w:line="240" w:lineRule="auto"/>
        <w:rPr>
          <w:rFonts w:eastAsia="Georgia"/>
          <w:bCs/>
          <w:lang w:val="en-US"/>
        </w:rPr>
      </w:pPr>
      <w:r w:rsidRPr="000F5933">
        <w:rPr>
          <w:rFonts w:eastAsia="Georgia"/>
          <w:bCs/>
          <w:lang w:val="en-US"/>
        </w:rPr>
        <w:t xml:space="preserve">Disseminate information and strategies to improve the transition to postsecondary activities of those who are traditionally </w:t>
      </w:r>
      <w:proofErr w:type="gramStart"/>
      <w:r w:rsidRPr="000F5933">
        <w:rPr>
          <w:rFonts w:eastAsia="Georgia"/>
          <w:bCs/>
          <w:lang w:val="en-US"/>
        </w:rPr>
        <w:t>unserved</w:t>
      </w:r>
      <w:proofErr w:type="gramEnd"/>
    </w:p>
    <w:p w14:paraId="1BBA6A9C" w14:textId="713742B1" w:rsidR="00685EDD" w:rsidRPr="001D349C" w:rsidRDefault="00685EDD" w:rsidP="001D349C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59989971" w14:textId="77777777" w:rsidR="00685EDD" w:rsidRDefault="00685EDD" w:rsidP="00685EDD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2440B20F" w14:textId="77777777" w:rsidR="00D02C8D" w:rsidRDefault="00D02C8D" w:rsidP="00685EDD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6D686A3C" w14:textId="0B73D4D0" w:rsidR="00685EDD" w:rsidRPr="007B1DA5" w:rsidRDefault="00685EDD" w:rsidP="007B1DA5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6D4AB5E3" w14:textId="77777777" w:rsidR="001B28AC" w:rsidRPr="00C05F95" w:rsidRDefault="001B28AC" w:rsidP="001B28AC">
      <w:pPr>
        <w:pStyle w:val="ListParagraph"/>
        <w:tabs>
          <w:tab w:val="left" w:pos="9727"/>
        </w:tabs>
        <w:rPr>
          <w:rFonts w:eastAsia="Georgia"/>
          <w:i/>
          <w:iCs/>
          <w:lang w:val="en-US"/>
        </w:rPr>
      </w:pPr>
      <w:r w:rsidRPr="00C05F95">
        <w:rPr>
          <w:rFonts w:eastAsia="Georgia"/>
          <w:i/>
          <w:iCs/>
          <w:lang w:val="en-US"/>
        </w:rPr>
        <w:t>Challenges to Increasing Costs Charged to Pre-ETS Reserve</w:t>
      </w:r>
    </w:p>
    <w:p w14:paraId="6630B269" w14:textId="0381AA72" w:rsidR="001B28AC" w:rsidRPr="001B28AC" w:rsidRDefault="001B28AC" w:rsidP="001B28AC">
      <w:pPr>
        <w:pStyle w:val="ListParagraph"/>
        <w:numPr>
          <w:ilvl w:val="0"/>
          <w:numId w:val="10"/>
        </w:numPr>
        <w:tabs>
          <w:tab w:val="left" w:pos="9727"/>
        </w:tabs>
        <w:rPr>
          <w:rFonts w:eastAsia="Georgia"/>
          <w:bCs/>
          <w:lang w:val="en-US"/>
        </w:rPr>
      </w:pPr>
      <w:r w:rsidRPr="001B28AC">
        <w:rPr>
          <w:rFonts w:eastAsia="Georgia"/>
          <w:bCs/>
          <w:lang w:val="en-US"/>
        </w:rPr>
        <w:t>The 15% reserve doesn’t factor in cost</w:t>
      </w:r>
      <w:r w:rsidR="00DD6E47">
        <w:rPr>
          <w:rFonts w:eastAsia="Georgia"/>
          <w:bCs/>
          <w:lang w:val="en-US"/>
        </w:rPr>
        <w:t>-</w:t>
      </w:r>
      <w:r w:rsidRPr="001B28AC">
        <w:rPr>
          <w:rFonts w:eastAsia="Georgia"/>
          <w:bCs/>
          <w:lang w:val="en-US"/>
        </w:rPr>
        <w:t xml:space="preserve">saving </w:t>
      </w:r>
      <w:proofErr w:type="gramStart"/>
      <w:r w:rsidRPr="001B28AC">
        <w:rPr>
          <w:rFonts w:eastAsia="Georgia"/>
          <w:bCs/>
          <w:lang w:val="en-US"/>
        </w:rPr>
        <w:t>measures</w:t>
      </w:r>
      <w:proofErr w:type="gramEnd"/>
    </w:p>
    <w:p w14:paraId="7539442D" w14:textId="77777777" w:rsidR="001B28AC" w:rsidRPr="001B28AC" w:rsidRDefault="001B28AC" w:rsidP="001B28AC">
      <w:pPr>
        <w:pStyle w:val="ListParagraph"/>
        <w:numPr>
          <w:ilvl w:val="0"/>
          <w:numId w:val="10"/>
        </w:numPr>
        <w:tabs>
          <w:tab w:val="left" w:pos="9727"/>
        </w:tabs>
        <w:rPr>
          <w:rFonts w:eastAsia="Georgia"/>
          <w:bCs/>
          <w:lang w:val="en-US"/>
        </w:rPr>
      </w:pPr>
      <w:r w:rsidRPr="001B28AC">
        <w:rPr>
          <w:rFonts w:eastAsia="Georgia"/>
          <w:bCs/>
          <w:lang w:val="en-US"/>
        </w:rPr>
        <w:t>Some of the Pre-ETS costs require manual data entry by field staff and have been underreported</w:t>
      </w:r>
    </w:p>
    <w:p w14:paraId="30F970FA" w14:textId="60EDA19A" w:rsidR="001B28AC" w:rsidRPr="001B28AC" w:rsidRDefault="001B28AC" w:rsidP="001B28AC">
      <w:pPr>
        <w:pStyle w:val="ListParagraph"/>
        <w:numPr>
          <w:ilvl w:val="0"/>
          <w:numId w:val="10"/>
        </w:numPr>
        <w:tabs>
          <w:tab w:val="left" w:pos="9727"/>
        </w:tabs>
        <w:rPr>
          <w:rFonts w:eastAsia="Georgia"/>
          <w:bCs/>
          <w:lang w:val="en-US"/>
        </w:rPr>
      </w:pPr>
      <w:r w:rsidRPr="001B28AC">
        <w:rPr>
          <w:rFonts w:eastAsia="Georgia"/>
          <w:bCs/>
          <w:lang w:val="en-US"/>
        </w:rPr>
        <w:t xml:space="preserve">Administrative functions related to </w:t>
      </w:r>
      <w:proofErr w:type="gramStart"/>
      <w:r w:rsidRPr="001B28AC">
        <w:rPr>
          <w:rFonts w:eastAsia="Georgia"/>
          <w:bCs/>
          <w:lang w:val="en-US"/>
        </w:rPr>
        <w:t>Pre-ETS</w:t>
      </w:r>
      <w:proofErr w:type="gramEnd"/>
      <w:r w:rsidRPr="001B28AC">
        <w:rPr>
          <w:rFonts w:eastAsia="Georgia"/>
          <w:bCs/>
          <w:lang w:val="en-US"/>
        </w:rPr>
        <w:t xml:space="preserve"> are not allocable and can be </w:t>
      </w:r>
      <w:r w:rsidR="004C1698" w:rsidRPr="001B28AC">
        <w:rPr>
          <w:rFonts w:eastAsia="Georgia"/>
          <w:bCs/>
          <w:lang w:val="en-US"/>
        </w:rPr>
        <w:t>time-consuming</w:t>
      </w:r>
      <w:r w:rsidRPr="001B28AC">
        <w:rPr>
          <w:rFonts w:eastAsia="Georgia"/>
          <w:bCs/>
          <w:lang w:val="en-US"/>
        </w:rPr>
        <w:t xml:space="preserve"> </w:t>
      </w:r>
    </w:p>
    <w:p w14:paraId="6C6FFFC2" w14:textId="77777777" w:rsidR="001B28AC" w:rsidRPr="001B28AC" w:rsidRDefault="001B28AC" w:rsidP="001B28AC">
      <w:pPr>
        <w:pStyle w:val="ListParagraph"/>
        <w:numPr>
          <w:ilvl w:val="0"/>
          <w:numId w:val="10"/>
        </w:numPr>
        <w:tabs>
          <w:tab w:val="left" w:pos="9727"/>
        </w:tabs>
        <w:rPr>
          <w:rFonts w:eastAsia="Georgia"/>
          <w:bCs/>
          <w:lang w:val="en-US"/>
        </w:rPr>
      </w:pPr>
      <w:r w:rsidRPr="001B28AC">
        <w:rPr>
          <w:rFonts w:eastAsia="Georgia"/>
          <w:bCs/>
          <w:lang w:val="en-US"/>
        </w:rPr>
        <w:t xml:space="preserve">Participation in some Pre-ETS activities require additional tasks on local educators at a time when they are also facing staff </w:t>
      </w:r>
      <w:proofErr w:type="gramStart"/>
      <w:r w:rsidRPr="001B28AC">
        <w:rPr>
          <w:rFonts w:eastAsia="Georgia"/>
          <w:bCs/>
          <w:lang w:val="en-US"/>
        </w:rPr>
        <w:t>shortages</w:t>
      </w:r>
      <w:proofErr w:type="gramEnd"/>
    </w:p>
    <w:p w14:paraId="1FB3A69F" w14:textId="77777777" w:rsidR="001B28AC" w:rsidRPr="001B28AC" w:rsidRDefault="001B28AC" w:rsidP="001B28AC">
      <w:pPr>
        <w:pStyle w:val="ListParagraph"/>
        <w:numPr>
          <w:ilvl w:val="0"/>
          <w:numId w:val="10"/>
        </w:numPr>
        <w:tabs>
          <w:tab w:val="left" w:pos="9727"/>
        </w:tabs>
        <w:rPr>
          <w:rFonts w:eastAsia="Georgia"/>
          <w:bCs/>
          <w:lang w:val="en-US"/>
        </w:rPr>
      </w:pPr>
      <w:r w:rsidRPr="001B28AC">
        <w:rPr>
          <w:rFonts w:eastAsia="Georgia"/>
          <w:bCs/>
          <w:lang w:val="en-US"/>
        </w:rPr>
        <w:t xml:space="preserve">Reporting Requirements </w:t>
      </w:r>
    </w:p>
    <w:p w14:paraId="4A0BE007" w14:textId="77777777" w:rsidR="001B28AC" w:rsidRPr="001B28AC" w:rsidRDefault="001B28AC" w:rsidP="001B28AC">
      <w:pPr>
        <w:pStyle w:val="ListParagraph"/>
        <w:numPr>
          <w:ilvl w:val="1"/>
          <w:numId w:val="10"/>
        </w:numPr>
        <w:tabs>
          <w:tab w:val="left" w:pos="9727"/>
        </w:tabs>
        <w:rPr>
          <w:rFonts w:eastAsia="Georgia"/>
          <w:bCs/>
          <w:lang w:val="en-US"/>
        </w:rPr>
      </w:pPr>
      <w:r w:rsidRPr="001B28AC">
        <w:rPr>
          <w:rFonts w:eastAsia="Georgia"/>
          <w:bCs/>
          <w:lang w:val="en-US"/>
        </w:rPr>
        <w:t>Case Management System</w:t>
      </w:r>
    </w:p>
    <w:p w14:paraId="449E4436" w14:textId="77777777" w:rsidR="001B28AC" w:rsidRDefault="001B28AC" w:rsidP="001B28AC">
      <w:pPr>
        <w:pStyle w:val="ListParagraph"/>
        <w:numPr>
          <w:ilvl w:val="1"/>
          <w:numId w:val="10"/>
        </w:numPr>
        <w:tabs>
          <w:tab w:val="left" w:pos="9727"/>
        </w:tabs>
        <w:rPr>
          <w:rFonts w:eastAsia="Georgia"/>
          <w:bCs/>
          <w:lang w:val="en-US"/>
        </w:rPr>
      </w:pPr>
      <w:r w:rsidRPr="001B28AC">
        <w:rPr>
          <w:rFonts w:eastAsia="Georgia"/>
          <w:bCs/>
          <w:lang w:val="en-US"/>
        </w:rPr>
        <w:t>Federal Requirements</w:t>
      </w:r>
    </w:p>
    <w:p w14:paraId="69467BF8" w14:textId="77777777" w:rsidR="001B28AC" w:rsidRDefault="001B28AC" w:rsidP="008E645C">
      <w:pPr>
        <w:tabs>
          <w:tab w:val="left" w:pos="9727"/>
        </w:tabs>
        <w:rPr>
          <w:rFonts w:eastAsia="Georgia"/>
          <w:bCs/>
          <w:lang w:val="en-US"/>
        </w:rPr>
      </w:pPr>
    </w:p>
    <w:p w14:paraId="60A12B6C" w14:textId="77777777" w:rsidR="008E645C" w:rsidRDefault="008E645C" w:rsidP="008E645C">
      <w:pPr>
        <w:tabs>
          <w:tab w:val="left" w:pos="9727"/>
        </w:tabs>
        <w:rPr>
          <w:rFonts w:eastAsia="Georgia"/>
          <w:bCs/>
          <w:lang w:val="en-US"/>
        </w:rPr>
      </w:pPr>
    </w:p>
    <w:p w14:paraId="71929010" w14:textId="211D9DF8" w:rsidR="002C1485" w:rsidRPr="0070531E" w:rsidRDefault="00772664" w:rsidP="002C1485">
      <w:pPr>
        <w:tabs>
          <w:tab w:val="left" w:pos="9727"/>
        </w:tabs>
        <w:rPr>
          <w:rFonts w:eastAsia="Georgia"/>
          <w:i/>
          <w:iCs/>
          <w:lang w:val="en-US"/>
        </w:rPr>
      </w:pPr>
      <w:r>
        <w:rPr>
          <w:rFonts w:eastAsia="Georgia"/>
          <w:i/>
          <w:iCs/>
          <w:lang w:val="en-US"/>
        </w:rPr>
        <w:t xml:space="preserve">            </w:t>
      </w:r>
      <w:r w:rsidR="008332DE">
        <w:rPr>
          <w:rFonts w:eastAsia="Georgia"/>
          <w:i/>
          <w:iCs/>
          <w:lang w:val="en-US"/>
        </w:rPr>
        <w:t xml:space="preserve"> </w:t>
      </w:r>
      <w:r w:rsidR="002C1485" w:rsidRPr="0070531E">
        <w:rPr>
          <w:rFonts w:eastAsia="Georgia"/>
          <w:i/>
          <w:iCs/>
          <w:lang w:val="en-US"/>
        </w:rPr>
        <w:t>Opportunities to Increasing Costs Charged to Pre-ETS Reserve</w:t>
      </w:r>
      <w:r w:rsidR="0070531E">
        <w:rPr>
          <w:rFonts w:eastAsia="Georgia"/>
          <w:i/>
          <w:iCs/>
          <w:lang w:val="en-US"/>
        </w:rPr>
        <w:t xml:space="preserve">, continued </w:t>
      </w:r>
    </w:p>
    <w:p w14:paraId="1EAD9DF7" w14:textId="77777777" w:rsidR="002C1485" w:rsidRPr="002C1485" w:rsidRDefault="002C1485" w:rsidP="002C1485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2C1485">
        <w:rPr>
          <w:rFonts w:eastAsia="Georgia"/>
          <w:bCs/>
          <w:lang w:val="en-US"/>
        </w:rPr>
        <w:t>Addition of a 2</w:t>
      </w:r>
      <w:r w:rsidRPr="002C1485">
        <w:rPr>
          <w:rFonts w:eastAsia="Georgia"/>
          <w:bCs/>
          <w:vertAlign w:val="superscript"/>
          <w:lang w:val="en-US"/>
        </w:rPr>
        <w:t>nd</w:t>
      </w:r>
      <w:r w:rsidRPr="002C1485">
        <w:rPr>
          <w:rFonts w:eastAsia="Georgia"/>
          <w:bCs/>
          <w:lang w:val="en-US"/>
        </w:rPr>
        <w:t xml:space="preserve"> Transition Coordinator Position</w:t>
      </w:r>
    </w:p>
    <w:p w14:paraId="0591D2CB" w14:textId="77777777" w:rsidR="002C1485" w:rsidRPr="002C1485" w:rsidRDefault="002C1485" w:rsidP="002C1485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2C1485">
        <w:rPr>
          <w:rFonts w:eastAsia="Georgia"/>
          <w:bCs/>
          <w:lang w:val="en-US"/>
        </w:rPr>
        <w:t>Technical Assistance agreement with VRTAC-QM and technical assistance support by NTACT:C</w:t>
      </w:r>
    </w:p>
    <w:p w14:paraId="465062DA" w14:textId="77777777" w:rsidR="002C1485" w:rsidRPr="002C1485" w:rsidRDefault="002C1485" w:rsidP="002C1485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2C1485">
        <w:rPr>
          <w:rFonts w:eastAsia="Georgia"/>
          <w:bCs/>
          <w:lang w:val="en-US"/>
        </w:rPr>
        <w:t xml:space="preserve">Utilization of the “Authorized” services to help build capacity and help stimulate growth in amount of “Required” and “Coordination” </w:t>
      </w:r>
      <w:proofErr w:type="gramStart"/>
      <w:r w:rsidRPr="002C1485">
        <w:rPr>
          <w:rFonts w:eastAsia="Georgia"/>
          <w:bCs/>
          <w:lang w:val="en-US"/>
        </w:rPr>
        <w:t>services</w:t>
      </w:r>
      <w:proofErr w:type="gramEnd"/>
    </w:p>
    <w:p w14:paraId="14ED2C60" w14:textId="1AD3AFD2" w:rsidR="002C1485" w:rsidRPr="002C1485" w:rsidRDefault="002C1485" w:rsidP="002C1485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2C1485">
        <w:rPr>
          <w:rFonts w:eastAsia="Georgia"/>
          <w:bCs/>
          <w:lang w:val="en-US"/>
        </w:rPr>
        <w:t>Training in all VR offices to minimize underreporting</w:t>
      </w:r>
      <w:r w:rsidR="003D1ECA">
        <w:rPr>
          <w:rFonts w:eastAsia="Georgia"/>
          <w:bCs/>
          <w:lang w:val="en-US"/>
        </w:rPr>
        <w:t xml:space="preserve"> of</w:t>
      </w:r>
      <w:r w:rsidRPr="002C1485">
        <w:rPr>
          <w:rFonts w:eastAsia="Georgia"/>
          <w:bCs/>
          <w:lang w:val="en-US"/>
        </w:rPr>
        <w:t xml:space="preserve"> </w:t>
      </w:r>
      <w:proofErr w:type="gramStart"/>
      <w:r w:rsidRPr="002C1485">
        <w:rPr>
          <w:rFonts w:eastAsia="Georgia"/>
          <w:bCs/>
          <w:lang w:val="en-US"/>
        </w:rPr>
        <w:t>Pre-ETS</w:t>
      </w:r>
      <w:proofErr w:type="gramEnd"/>
      <w:r w:rsidRPr="002C1485">
        <w:rPr>
          <w:rFonts w:eastAsia="Georgia"/>
          <w:bCs/>
          <w:lang w:val="en-US"/>
        </w:rPr>
        <w:t xml:space="preserve"> activities</w:t>
      </w:r>
    </w:p>
    <w:p w14:paraId="69CC16EB" w14:textId="77777777" w:rsidR="002C1485" w:rsidRDefault="002C1485" w:rsidP="002C1485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2C1485">
        <w:rPr>
          <w:rFonts w:eastAsia="Georgia"/>
          <w:bCs/>
          <w:lang w:val="en-US"/>
        </w:rPr>
        <w:t xml:space="preserve">Addition of staff at RWS to provide increased </w:t>
      </w:r>
      <w:proofErr w:type="gramStart"/>
      <w:r w:rsidRPr="002C1485">
        <w:rPr>
          <w:rFonts w:eastAsia="Georgia"/>
          <w:bCs/>
          <w:lang w:val="en-US"/>
        </w:rPr>
        <w:t>Pre-ETS</w:t>
      </w:r>
      <w:proofErr w:type="gramEnd"/>
      <w:r w:rsidRPr="002C1485">
        <w:rPr>
          <w:rFonts w:eastAsia="Georgia"/>
          <w:bCs/>
          <w:lang w:val="en-US"/>
        </w:rPr>
        <w:t xml:space="preserve"> to residential program students and students in surrounding counties</w:t>
      </w:r>
    </w:p>
    <w:p w14:paraId="3CF03FED" w14:textId="77777777" w:rsidR="00521247" w:rsidRDefault="00521247" w:rsidP="00521247">
      <w:pPr>
        <w:tabs>
          <w:tab w:val="left" w:pos="9727"/>
        </w:tabs>
        <w:rPr>
          <w:rFonts w:eastAsia="Georgia"/>
          <w:bCs/>
          <w:lang w:val="en-US"/>
        </w:rPr>
      </w:pPr>
    </w:p>
    <w:p w14:paraId="5C51C015" w14:textId="76C10ACE" w:rsidR="00D15168" w:rsidRPr="00704D47" w:rsidRDefault="00D15168" w:rsidP="00D15168">
      <w:pPr>
        <w:tabs>
          <w:tab w:val="left" w:pos="9727"/>
        </w:tabs>
        <w:rPr>
          <w:rFonts w:eastAsia="Georgia"/>
          <w:b/>
          <w:lang w:val="en-US"/>
        </w:rPr>
      </w:pPr>
    </w:p>
    <w:p w14:paraId="0270652B" w14:textId="0EEECAEE" w:rsidR="002C1485" w:rsidRPr="00704D47" w:rsidRDefault="00B67B11" w:rsidP="002F07E6">
      <w:pPr>
        <w:tabs>
          <w:tab w:val="left" w:pos="9727"/>
        </w:tabs>
        <w:rPr>
          <w:rFonts w:eastAsia="Georgia"/>
          <w:b/>
          <w:lang w:val="en-US"/>
        </w:rPr>
      </w:pPr>
      <w:r>
        <w:rPr>
          <w:rFonts w:eastAsia="Georgia"/>
          <w:b/>
          <w:lang w:val="en-US"/>
        </w:rPr>
        <w:t xml:space="preserve">            </w:t>
      </w:r>
      <w:r w:rsidR="00704D47" w:rsidRPr="00704D47">
        <w:rPr>
          <w:rFonts w:eastAsia="Georgia"/>
          <w:b/>
          <w:lang w:val="en-US"/>
        </w:rPr>
        <w:t xml:space="preserve">Policy Exceptions in Effect </w:t>
      </w:r>
    </w:p>
    <w:p w14:paraId="09549439" w14:textId="1C33571E" w:rsidR="005416CE" w:rsidRPr="003436F8" w:rsidRDefault="005416CE" w:rsidP="005416CE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3436F8">
        <w:rPr>
          <w:rFonts w:eastAsia="Georgia"/>
          <w:bCs/>
          <w:lang w:val="en-US"/>
        </w:rPr>
        <w:t>Financial Need criteria ha</w:t>
      </w:r>
      <w:r w:rsidR="00C849E0">
        <w:rPr>
          <w:rFonts w:eastAsia="Georgia"/>
          <w:bCs/>
          <w:lang w:val="en-US"/>
        </w:rPr>
        <w:t>ve</w:t>
      </w:r>
      <w:r w:rsidRPr="003436F8">
        <w:rPr>
          <w:rFonts w:eastAsia="Georgia"/>
          <w:bCs/>
          <w:lang w:val="en-US"/>
        </w:rPr>
        <w:t xml:space="preserve"> been removed from consideration until 12/31/2023 or until policy manual is </w:t>
      </w:r>
      <w:proofErr w:type="gramStart"/>
      <w:r w:rsidRPr="003436F8">
        <w:rPr>
          <w:rFonts w:eastAsia="Georgia"/>
          <w:bCs/>
          <w:lang w:val="en-US"/>
        </w:rPr>
        <w:t>revised</w:t>
      </w:r>
      <w:proofErr w:type="gramEnd"/>
    </w:p>
    <w:p w14:paraId="0CC716E7" w14:textId="71B294A8" w:rsidR="005416CE" w:rsidRPr="003436F8" w:rsidRDefault="005416CE" w:rsidP="005416CE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3436F8">
        <w:rPr>
          <w:rFonts w:eastAsia="Georgia"/>
          <w:bCs/>
          <w:lang w:val="en-US"/>
        </w:rPr>
        <w:t xml:space="preserve">Policy requiring postsecondary students attend school within 35 miles of their residence has been removed from consideration until 12/31/2023 or until policy manual is </w:t>
      </w:r>
      <w:proofErr w:type="gramStart"/>
      <w:r w:rsidRPr="003436F8">
        <w:rPr>
          <w:rFonts w:eastAsia="Georgia"/>
          <w:bCs/>
          <w:lang w:val="en-US"/>
        </w:rPr>
        <w:t>revised</w:t>
      </w:r>
      <w:proofErr w:type="gramEnd"/>
    </w:p>
    <w:p w14:paraId="4CC662FD" w14:textId="01ED1AB4" w:rsidR="005416CE" w:rsidRPr="003436F8" w:rsidRDefault="005416CE" w:rsidP="005416CE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3436F8">
        <w:rPr>
          <w:rFonts w:eastAsia="Georgia"/>
          <w:bCs/>
          <w:lang w:val="en-US"/>
        </w:rPr>
        <w:lastRenderedPageBreak/>
        <w:t xml:space="preserve">The Policy Team is also finalizing updates to the policy manual to remove any prohibitive </w:t>
      </w:r>
      <w:proofErr w:type="gramStart"/>
      <w:r w:rsidRPr="003436F8">
        <w:rPr>
          <w:rFonts w:eastAsia="Georgia"/>
          <w:bCs/>
          <w:lang w:val="en-US"/>
        </w:rPr>
        <w:t>policies</w:t>
      </w:r>
      <w:proofErr w:type="gramEnd"/>
    </w:p>
    <w:p w14:paraId="71D0558B" w14:textId="16784125" w:rsidR="005416CE" w:rsidRDefault="005416CE" w:rsidP="005416CE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3436F8">
        <w:rPr>
          <w:rFonts w:eastAsia="Georgia"/>
          <w:bCs/>
          <w:lang w:val="en-US"/>
        </w:rPr>
        <w:t xml:space="preserve">Will </w:t>
      </w:r>
      <w:r w:rsidR="00652554">
        <w:rPr>
          <w:rFonts w:eastAsia="Georgia"/>
          <w:bCs/>
          <w:lang w:val="en-US"/>
        </w:rPr>
        <w:t>w</w:t>
      </w:r>
      <w:r w:rsidRPr="003436F8">
        <w:rPr>
          <w:rFonts w:eastAsia="Georgia"/>
          <w:bCs/>
          <w:lang w:val="en-US"/>
        </w:rPr>
        <w:t xml:space="preserve">ork with SRC to hold Public Comment/Hearings on </w:t>
      </w:r>
      <w:proofErr w:type="gramStart"/>
      <w:r w:rsidRPr="003436F8">
        <w:rPr>
          <w:rFonts w:eastAsia="Georgia"/>
          <w:bCs/>
          <w:lang w:val="en-US"/>
        </w:rPr>
        <w:t>revisions</w:t>
      </w:r>
      <w:proofErr w:type="gramEnd"/>
    </w:p>
    <w:p w14:paraId="4319B2C0" w14:textId="77777777" w:rsidR="007C68CA" w:rsidRPr="003436F8" w:rsidRDefault="007C68CA" w:rsidP="007C68CA">
      <w:pPr>
        <w:tabs>
          <w:tab w:val="left" w:pos="9727"/>
        </w:tabs>
        <w:ind w:left="720"/>
        <w:rPr>
          <w:rFonts w:eastAsia="Georgia"/>
          <w:bCs/>
          <w:lang w:val="en-US"/>
        </w:rPr>
      </w:pPr>
    </w:p>
    <w:p w14:paraId="45762612" w14:textId="77777777" w:rsidR="004F3875" w:rsidRDefault="004F3875" w:rsidP="004F3875">
      <w:pPr>
        <w:tabs>
          <w:tab w:val="left" w:pos="9727"/>
        </w:tabs>
        <w:rPr>
          <w:rFonts w:eastAsia="Georgia"/>
          <w:bCs/>
          <w:i/>
          <w:iCs/>
          <w:lang w:val="en-US"/>
        </w:rPr>
      </w:pPr>
    </w:p>
    <w:p w14:paraId="7C951603" w14:textId="77777777" w:rsidR="00012ECD" w:rsidRDefault="00012ECD" w:rsidP="004F3875">
      <w:pPr>
        <w:tabs>
          <w:tab w:val="left" w:pos="9727"/>
        </w:tabs>
        <w:rPr>
          <w:rFonts w:eastAsia="Georgia"/>
          <w:b/>
          <w:lang w:val="en-US"/>
        </w:rPr>
      </w:pPr>
    </w:p>
    <w:p w14:paraId="3B5050DF" w14:textId="77777777" w:rsidR="00012ECD" w:rsidRDefault="00012ECD" w:rsidP="004F3875">
      <w:pPr>
        <w:tabs>
          <w:tab w:val="left" w:pos="9727"/>
        </w:tabs>
        <w:rPr>
          <w:rFonts w:eastAsia="Georgia"/>
          <w:b/>
          <w:lang w:val="en-US"/>
        </w:rPr>
      </w:pPr>
    </w:p>
    <w:p w14:paraId="5E4696CB" w14:textId="2F5DFD24" w:rsidR="004F3875" w:rsidRPr="003436F8" w:rsidRDefault="00012ECD" w:rsidP="004F3875">
      <w:pPr>
        <w:tabs>
          <w:tab w:val="left" w:pos="9727"/>
        </w:tabs>
        <w:rPr>
          <w:rFonts w:eastAsia="Georgia"/>
          <w:b/>
          <w:lang w:val="en-US"/>
        </w:rPr>
      </w:pPr>
      <w:r>
        <w:rPr>
          <w:rFonts w:eastAsia="Georgia"/>
          <w:b/>
          <w:lang w:val="en-US"/>
        </w:rPr>
        <w:t xml:space="preserve">            </w:t>
      </w:r>
      <w:r w:rsidR="004F3875" w:rsidRPr="003436F8">
        <w:rPr>
          <w:rFonts w:eastAsia="Georgia"/>
          <w:b/>
          <w:lang w:val="en-US"/>
        </w:rPr>
        <w:t xml:space="preserve">Section 107 </w:t>
      </w:r>
      <w:r w:rsidR="00D02951" w:rsidRPr="003436F8">
        <w:rPr>
          <w:rFonts w:eastAsia="Georgia"/>
          <w:b/>
          <w:lang w:val="en-US"/>
        </w:rPr>
        <w:t xml:space="preserve">of the Rehabilitation Act </w:t>
      </w:r>
    </w:p>
    <w:p w14:paraId="16845B18" w14:textId="77777777" w:rsidR="00C871E4" w:rsidRPr="00C871E4" w:rsidRDefault="00C871E4" w:rsidP="00C871E4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C871E4">
        <w:rPr>
          <w:rFonts w:eastAsia="Georgia"/>
          <w:bCs/>
          <w:lang w:val="en-US"/>
        </w:rPr>
        <w:t xml:space="preserve">Section 107 of the Rehabilitation Act requires RSA to conduct periodic monitoring of State VR </w:t>
      </w:r>
      <w:proofErr w:type="gramStart"/>
      <w:r w:rsidRPr="00C871E4">
        <w:rPr>
          <w:rFonts w:eastAsia="Georgia"/>
          <w:bCs/>
          <w:lang w:val="en-US"/>
        </w:rPr>
        <w:t>agencies</w:t>
      </w:r>
      <w:proofErr w:type="gramEnd"/>
      <w:r w:rsidRPr="00C871E4">
        <w:rPr>
          <w:rFonts w:eastAsia="Georgia"/>
          <w:bCs/>
          <w:lang w:val="en-US"/>
        </w:rPr>
        <w:t xml:space="preserve"> </w:t>
      </w:r>
    </w:p>
    <w:p w14:paraId="6EA763E2" w14:textId="77777777" w:rsidR="00C871E4" w:rsidRPr="00C871E4" w:rsidRDefault="00C871E4" w:rsidP="00C871E4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C871E4">
        <w:rPr>
          <w:rFonts w:eastAsia="Georgia"/>
          <w:bCs/>
          <w:lang w:val="en-US"/>
        </w:rPr>
        <w:t>PRE-ETS 15% allocation will be reviewed annually beginning FFY 2021</w:t>
      </w:r>
    </w:p>
    <w:p w14:paraId="26AFCFD6" w14:textId="66068DB0" w:rsidR="00C871E4" w:rsidRPr="00C871E4" w:rsidRDefault="00C871E4" w:rsidP="00C871E4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C871E4">
        <w:rPr>
          <w:rFonts w:eastAsia="Georgia"/>
          <w:bCs/>
          <w:lang w:val="en-US"/>
        </w:rPr>
        <w:t>For FFY 2021, 39 of 78 VR Combined, General, and Blind Agencies did not meet their 15% requirement under Section 107 of the Rehabilitation Act</w:t>
      </w:r>
    </w:p>
    <w:p w14:paraId="41C50C99" w14:textId="2BC7318C" w:rsidR="00C871E4" w:rsidRPr="00C871E4" w:rsidRDefault="00C871E4" w:rsidP="00C871E4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C871E4">
        <w:rPr>
          <w:rFonts w:eastAsia="Georgia"/>
          <w:bCs/>
          <w:lang w:val="en-US"/>
        </w:rPr>
        <w:t xml:space="preserve">Reporting Period covers the </w:t>
      </w:r>
      <w:proofErr w:type="gramStart"/>
      <w:r w:rsidR="00A44E76">
        <w:rPr>
          <w:rFonts w:eastAsia="Georgia"/>
          <w:bCs/>
          <w:lang w:val="en-US"/>
        </w:rPr>
        <w:t>p</w:t>
      </w:r>
      <w:r w:rsidRPr="00C871E4">
        <w:rPr>
          <w:rFonts w:eastAsia="Georgia"/>
          <w:bCs/>
          <w:lang w:val="en-US"/>
        </w:rPr>
        <w:t>andemic</w:t>
      </w:r>
      <w:proofErr w:type="gramEnd"/>
    </w:p>
    <w:p w14:paraId="3F812AD7" w14:textId="77777777" w:rsidR="00C871E4" w:rsidRPr="00C871E4" w:rsidRDefault="00C871E4" w:rsidP="00C871E4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C871E4">
        <w:rPr>
          <w:rFonts w:eastAsia="Georgia"/>
          <w:bCs/>
          <w:lang w:val="en-US"/>
        </w:rPr>
        <w:t xml:space="preserve">General VR funding can be impacted which impacts all 150 </w:t>
      </w:r>
      <w:proofErr w:type="gramStart"/>
      <w:r w:rsidRPr="00C871E4">
        <w:rPr>
          <w:rFonts w:eastAsia="Georgia"/>
          <w:bCs/>
          <w:lang w:val="en-US"/>
        </w:rPr>
        <w:t>providers</w:t>
      </w:r>
      <w:proofErr w:type="gramEnd"/>
    </w:p>
    <w:p w14:paraId="59554B1A" w14:textId="77777777" w:rsidR="00C871E4" w:rsidRDefault="00C871E4" w:rsidP="00C871E4">
      <w:pPr>
        <w:numPr>
          <w:ilvl w:val="0"/>
          <w:numId w:val="11"/>
        </w:numPr>
        <w:tabs>
          <w:tab w:val="left" w:pos="9727"/>
        </w:tabs>
        <w:rPr>
          <w:rFonts w:eastAsia="Georgia"/>
          <w:bCs/>
          <w:lang w:val="en-US"/>
        </w:rPr>
      </w:pPr>
      <w:r w:rsidRPr="00C871E4">
        <w:rPr>
          <w:rFonts w:eastAsia="Georgia"/>
          <w:bCs/>
          <w:lang w:val="en-US"/>
        </w:rPr>
        <w:t>GVRA is on track to meet its 15% allocation for FFY 2022 which ends September 30, 2023 (due to two-year grant cycle)</w:t>
      </w:r>
    </w:p>
    <w:p w14:paraId="0BE8362A" w14:textId="77777777" w:rsidR="00C871E4" w:rsidRDefault="00C871E4" w:rsidP="005E6BC4">
      <w:pPr>
        <w:tabs>
          <w:tab w:val="left" w:pos="9727"/>
        </w:tabs>
        <w:rPr>
          <w:rFonts w:eastAsia="Georgia"/>
          <w:bCs/>
          <w:lang w:val="en-US"/>
        </w:rPr>
      </w:pPr>
    </w:p>
    <w:p w14:paraId="54475D3D" w14:textId="77777777" w:rsidR="00C871E4" w:rsidRDefault="00C871E4" w:rsidP="005E6BC4">
      <w:pPr>
        <w:tabs>
          <w:tab w:val="left" w:pos="9727"/>
        </w:tabs>
        <w:rPr>
          <w:rFonts w:eastAsia="Georgia"/>
          <w:bCs/>
          <w:lang w:val="en-US"/>
        </w:rPr>
      </w:pPr>
    </w:p>
    <w:p w14:paraId="37F7E8A2" w14:textId="77777777" w:rsidR="00F67651" w:rsidRDefault="00F67651" w:rsidP="008B0FD0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GVRA Agency</w:t>
      </w:r>
      <w:r w:rsidR="008B0FD0">
        <w:rPr>
          <w:rFonts w:eastAsia="Georgia"/>
          <w:b/>
        </w:rPr>
        <w:t xml:space="preserve"> Update – Chris Wells</w:t>
      </w:r>
      <w:r>
        <w:rPr>
          <w:rFonts w:eastAsia="Georgia"/>
          <w:b/>
        </w:rPr>
        <w:t xml:space="preserve">, Executive Director </w:t>
      </w:r>
    </w:p>
    <w:p w14:paraId="5C4A6EB3" w14:textId="4DF12A7D" w:rsidR="008B0FD0" w:rsidRDefault="008B0FD0" w:rsidP="008B0FD0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 xml:space="preserve"> </w:t>
      </w:r>
    </w:p>
    <w:p w14:paraId="783E4091" w14:textId="62F03638" w:rsidR="005416CE" w:rsidRDefault="00B27305" w:rsidP="004B3794">
      <w:pPr>
        <w:tabs>
          <w:tab w:val="left" w:pos="9727"/>
        </w:tabs>
        <w:rPr>
          <w:rFonts w:eastAsia="Georgia"/>
          <w:bCs/>
        </w:rPr>
      </w:pPr>
      <w:r>
        <w:rPr>
          <w:rFonts w:eastAsia="Georgia"/>
          <w:bCs/>
        </w:rPr>
        <w:t>The chair recognized E</w:t>
      </w:r>
      <w:r w:rsidR="002E5546">
        <w:rPr>
          <w:rFonts w:eastAsia="Georgia"/>
          <w:bCs/>
        </w:rPr>
        <w:t>xecutive Director Chris Wells</w:t>
      </w:r>
      <w:r w:rsidR="001E57C1">
        <w:rPr>
          <w:rFonts w:eastAsia="Georgia"/>
          <w:bCs/>
        </w:rPr>
        <w:t xml:space="preserve"> and acknowledged his new executive assistant, Arlene Fowler.  </w:t>
      </w:r>
      <w:r w:rsidR="00F17E25">
        <w:rPr>
          <w:rFonts w:eastAsia="Georgia"/>
          <w:bCs/>
        </w:rPr>
        <w:t>Before providing</w:t>
      </w:r>
      <w:r w:rsidR="00CA6E66">
        <w:rPr>
          <w:rFonts w:eastAsia="Georgia"/>
          <w:bCs/>
        </w:rPr>
        <w:t xml:space="preserve"> his agency updates, Executive Director</w:t>
      </w:r>
      <w:r w:rsidR="001E57C1">
        <w:rPr>
          <w:rFonts w:eastAsia="Georgia"/>
          <w:bCs/>
        </w:rPr>
        <w:t xml:space="preserve"> Wells</w:t>
      </w:r>
      <w:r w:rsidR="006E3F23">
        <w:rPr>
          <w:rFonts w:eastAsia="Georgia"/>
          <w:bCs/>
        </w:rPr>
        <w:t xml:space="preserve"> stated it was an honor to</w:t>
      </w:r>
      <w:r w:rsidR="00E35232">
        <w:rPr>
          <w:rFonts w:eastAsia="Georgia"/>
          <w:bCs/>
        </w:rPr>
        <w:t xml:space="preserve"> attend </w:t>
      </w:r>
      <w:r w:rsidR="006E3F23">
        <w:rPr>
          <w:rFonts w:eastAsia="Georgia"/>
          <w:bCs/>
        </w:rPr>
        <w:t>the SRC swearing-in ceremony</w:t>
      </w:r>
      <w:r w:rsidR="00E35232">
        <w:rPr>
          <w:rFonts w:eastAsia="Georgia"/>
          <w:bCs/>
        </w:rPr>
        <w:t xml:space="preserve"> in the Governor’s Office</w:t>
      </w:r>
      <w:r w:rsidR="0098292B">
        <w:rPr>
          <w:rFonts w:eastAsia="Georgia"/>
          <w:bCs/>
        </w:rPr>
        <w:t xml:space="preserve"> on June 28, 202</w:t>
      </w:r>
      <w:r w:rsidR="003C7C8C">
        <w:rPr>
          <w:rFonts w:eastAsia="Georgia"/>
          <w:bCs/>
        </w:rPr>
        <w:t>3</w:t>
      </w:r>
      <w:r w:rsidR="006E3F23">
        <w:rPr>
          <w:rFonts w:eastAsia="Georgia"/>
          <w:bCs/>
        </w:rPr>
        <w:t>.</w:t>
      </w:r>
      <w:r w:rsidR="003C7C8C">
        <w:rPr>
          <w:rFonts w:eastAsia="Georgia"/>
          <w:bCs/>
        </w:rPr>
        <w:t xml:space="preserve">  </w:t>
      </w:r>
      <w:r w:rsidR="006E3F23">
        <w:rPr>
          <w:rFonts w:eastAsia="Georgia"/>
          <w:bCs/>
        </w:rPr>
        <w:t xml:space="preserve"> </w:t>
      </w:r>
    </w:p>
    <w:p w14:paraId="444FF7FF" w14:textId="77777777" w:rsidR="0055141E" w:rsidRDefault="0055141E" w:rsidP="004B3794">
      <w:pPr>
        <w:tabs>
          <w:tab w:val="left" w:pos="9727"/>
        </w:tabs>
        <w:rPr>
          <w:rFonts w:eastAsia="Georgia"/>
          <w:bCs/>
        </w:rPr>
      </w:pPr>
    </w:p>
    <w:p w14:paraId="0801840C" w14:textId="5EC399F6" w:rsidR="0055141E" w:rsidRPr="0055141E" w:rsidRDefault="00B73EB6" w:rsidP="004B3794">
      <w:pPr>
        <w:tabs>
          <w:tab w:val="left" w:pos="9727"/>
        </w:tabs>
        <w:rPr>
          <w:rFonts w:eastAsia="Georgia"/>
          <w:b/>
        </w:rPr>
      </w:pPr>
      <w:r>
        <w:rPr>
          <w:rFonts w:eastAsia="Georgia"/>
          <w:b/>
        </w:rPr>
        <w:t xml:space="preserve">     Agency </w:t>
      </w:r>
      <w:r w:rsidR="0055141E" w:rsidRPr="0055141E">
        <w:rPr>
          <w:rFonts w:eastAsia="Georgia"/>
          <w:b/>
        </w:rPr>
        <w:t>Updates</w:t>
      </w:r>
    </w:p>
    <w:p w14:paraId="3F58C33D" w14:textId="77777777" w:rsidR="00E413F9" w:rsidRDefault="00E413F9" w:rsidP="004B3794">
      <w:pPr>
        <w:tabs>
          <w:tab w:val="left" w:pos="9727"/>
        </w:tabs>
        <w:rPr>
          <w:rFonts w:eastAsia="Georgia"/>
          <w:bCs/>
        </w:rPr>
      </w:pPr>
    </w:p>
    <w:p w14:paraId="18668DC5" w14:textId="5A882A6D" w:rsidR="007B3F64" w:rsidRPr="007B3F64" w:rsidRDefault="007B3F64" w:rsidP="007B3F64">
      <w:pPr>
        <w:numPr>
          <w:ilvl w:val="0"/>
          <w:numId w:val="14"/>
        </w:numPr>
        <w:tabs>
          <w:tab w:val="left" w:pos="9727"/>
        </w:tabs>
        <w:rPr>
          <w:rFonts w:eastAsia="Georgia"/>
          <w:bCs/>
          <w:lang w:val="en-US"/>
        </w:rPr>
      </w:pPr>
      <w:r w:rsidRPr="007B3F64">
        <w:rPr>
          <w:rFonts w:eastAsia="Georgia"/>
          <w:bCs/>
          <w:lang w:val="en-US"/>
        </w:rPr>
        <w:t xml:space="preserve">Agency Mission: Empowering Georgians with disabilities to live independent </w:t>
      </w:r>
      <w:proofErr w:type="gramStart"/>
      <w:r w:rsidRPr="007B3F64">
        <w:rPr>
          <w:rFonts w:eastAsia="Georgia"/>
          <w:bCs/>
          <w:lang w:val="en-US"/>
        </w:rPr>
        <w:t>lives</w:t>
      </w:r>
      <w:proofErr w:type="gramEnd"/>
    </w:p>
    <w:p w14:paraId="5D9E4C8A" w14:textId="77777777" w:rsidR="00764FB2" w:rsidRDefault="007B3F64" w:rsidP="007B3F64">
      <w:pPr>
        <w:numPr>
          <w:ilvl w:val="0"/>
          <w:numId w:val="14"/>
        </w:numPr>
        <w:tabs>
          <w:tab w:val="left" w:pos="9727"/>
        </w:tabs>
        <w:rPr>
          <w:rFonts w:eastAsia="Georgia"/>
          <w:bCs/>
          <w:lang w:val="en-US"/>
        </w:rPr>
      </w:pPr>
      <w:r w:rsidRPr="007B3F64">
        <w:rPr>
          <w:rFonts w:eastAsia="Georgia"/>
          <w:bCs/>
          <w:lang w:val="en-US"/>
        </w:rPr>
        <w:t>Agency Vision: To build a client-focused agency that partners with the community to expand opportunities for Georgians with disabilities.</w:t>
      </w:r>
    </w:p>
    <w:p w14:paraId="570D8D28" w14:textId="2FB56988" w:rsidR="00B3572D" w:rsidRDefault="007B3F64" w:rsidP="007B3F64">
      <w:pPr>
        <w:numPr>
          <w:ilvl w:val="0"/>
          <w:numId w:val="14"/>
        </w:numPr>
        <w:tabs>
          <w:tab w:val="left" w:pos="9727"/>
        </w:tabs>
        <w:rPr>
          <w:rFonts w:eastAsia="Georgia"/>
          <w:bCs/>
          <w:lang w:val="en-US"/>
        </w:rPr>
      </w:pPr>
      <w:r w:rsidRPr="00470DD7">
        <w:rPr>
          <w:rFonts w:eastAsia="Georgia"/>
          <w:bCs/>
          <w:lang w:val="en-US"/>
        </w:rPr>
        <w:t>Agency Core Values: Collaborative, Compassion, Integrity, Innovation, and Service</w:t>
      </w:r>
    </w:p>
    <w:p w14:paraId="7EE121F1" w14:textId="77777777" w:rsidR="00EE2487" w:rsidRDefault="00EE2487" w:rsidP="00EE2487">
      <w:pPr>
        <w:tabs>
          <w:tab w:val="left" w:pos="9727"/>
        </w:tabs>
        <w:rPr>
          <w:rFonts w:eastAsia="Georgia"/>
          <w:bCs/>
          <w:lang w:val="en-US"/>
        </w:rPr>
      </w:pPr>
    </w:p>
    <w:p w14:paraId="3B019DC1" w14:textId="77777777" w:rsidR="00EE2487" w:rsidRDefault="00EE2487" w:rsidP="00EE2487">
      <w:pPr>
        <w:tabs>
          <w:tab w:val="left" w:pos="9727"/>
        </w:tabs>
        <w:rPr>
          <w:rFonts w:eastAsia="Georgia"/>
          <w:bCs/>
          <w:lang w:val="en-US"/>
        </w:rPr>
      </w:pPr>
    </w:p>
    <w:p w14:paraId="5589CFA6" w14:textId="77777777" w:rsidR="00EE2487" w:rsidRDefault="00EE2487" w:rsidP="00EE2487">
      <w:pPr>
        <w:tabs>
          <w:tab w:val="left" w:pos="9727"/>
        </w:tabs>
        <w:rPr>
          <w:rFonts w:eastAsia="Georgia"/>
          <w:bCs/>
          <w:lang w:val="en-US"/>
        </w:rPr>
      </w:pPr>
    </w:p>
    <w:p w14:paraId="7481A20A" w14:textId="77777777" w:rsidR="00991285" w:rsidRPr="00470DD7" w:rsidRDefault="00991285" w:rsidP="006B6D85">
      <w:pPr>
        <w:tabs>
          <w:tab w:val="left" w:pos="9727"/>
        </w:tabs>
        <w:ind w:left="720"/>
        <w:rPr>
          <w:rFonts w:eastAsia="Georgia"/>
          <w:bCs/>
          <w:lang w:val="en-US"/>
        </w:rPr>
      </w:pPr>
    </w:p>
    <w:p w14:paraId="56ED4351" w14:textId="77777777" w:rsidR="007A7BA4" w:rsidRDefault="00D7670E" w:rsidP="007B3F64">
      <w:pPr>
        <w:tabs>
          <w:tab w:val="left" w:pos="9727"/>
        </w:tabs>
        <w:rPr>
          <w:rFonts w:eastAsia="Georgia"/>
          <w:b/>
          <w:lang w:val="en-US"/>
        </w:rPr>
      </w:pPr>
      <w:r>
        <w:rPr>
          <w:rFonts w:eastAsia="Georgia"/>
          <w:b/>
          <w:lang w:val="en-US"/>
        </w:rPr>
        <w:t xml:space="preserve">    </w:t>
      </w:r>
    </w:p>
    <w:p w14:paraId="4A27E20A" w14:textId="6F92344C" w:rsidR="00B3572D" w:rsidRDefault="00B73EB6" w:rsidP="007B3F64">
      <w:pPr>
        <w:tabs>
          <w:tab w:val="left" w:pos="9727"/>
        </w:tabs>
        <w:rPr>
          <w:rFonts w:eastAsia="Georgia"/>
          <w:b/>
          <w:lang w:val="en-US"/>
        </w:rPr>
      </w:pPr>
      <w:r>
        <w:rPr>
          <w:rFonts w:eastAsia="Georgia"/>
          <w:b/>
          <w:lang w:val="en-US"/>
        </w:rPr>
        <w:t xml:space="preserve"> </w:t>
      </w:r>
      <w:r w:rsidR="00764FB2" w:rsidRPr="006B6D85">
        <w:rPr>
          <w:rFonts w:eastAsia="Georgia"/>
          <w:b/>
          <w:lang w:val="en-US"/>
        </w:rPr>
        <w:t>Strategic Planning</w:t>
      </w:r>
    </w:p>
    <w:p w14:paraId="72BB1366" w14:textId="77777777" w:rsidR="006B6D85" w:rsidRPr="006B6D85" w:rsidRDefault="006B6D85" w:rsidP="007B3F64">
      <w:pPr>
        <w:tabs>
          <w:tab w:val="left" w:pos="9727"/>
        </w:tabs>
        <w:rPr>
          <w:rFonts w:eastAsia="Georgia"/>
          <w:b/>
          <w:lang w:val="en-US"/>
        </w:rPr>
      </w:pPr>
    </w:p>
    <w:p w14:paraId="06E09A28" w14:textId="77777777" w:rsidR="00B3572D" w:rsidRPr="00B3572D" w:rsidRDefault="00B3572D" w:rsidP="00B3572D">
      <w:pPr>
        <w:numPr>
          <w:ilvl w:val="0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Improve recruitment and </w:t>
      </w:r>
      <w:proofErr w:type="gramStart"/>
      <w:r w:rsidRPr="00B3572D">
        <w:rPr>
          <w:rFonts w:eastAsia="Georgia"/>
          <w:bCs/>
          <w:lang w:val="en-US"/>
        </w:rPr>
        <w:t>retention</w:t>
      </w:r>
      <w:proofErr w:type="gramEnd"/>
    </w:p>
    <w:p w14:paraId="71869C49" w14:textId="77777777" w:rsidR="00B3572D" w:rsidRPr="00B3572D" w:rsidRDefault="00B3572D" w:rsidP="00B3572D">
      <w:pPr>
        <w:numPr>
          <w:ilvl w:val="0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>Continual process improvement</w:t>
      </w:r>
    </w:p>
    <w:p w14:paraId="54269FB8" w14:textId="77777777" w:rsidR="00B3572D" w:rsidRPr="00B3572D" w:rsidRDefault="00B3572D" w:rsidP="00B3572D">
      <w:pPr>
        <w:numPr>
          <w:ilvl w:val="0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lastRenderedPageBreak/>
        <w:t>Improve Service Delivery</w:t>
      </w:r>
    </w:p>
    <w:p w14:paraId="68CA31C7" w14:textId="61B65D97" w:rsidR="00B3572D" w:rsidRPr="00B3572D" w:rsidRDefault="00B3572D" w:rsidP="00B3572D">
      <w:pPr>
        <w:numPr>
          <w:ilvl w:val="1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Increase the number of </w:t>
      </w:r>
      <w:r w:rsidR="006B6D85">
        <w:rPr>
          <w:rFonts w:eastAsia="Georgia"/>
          <w:bCs/>
          <w:lang w:val="en-US"/>
        </w:rPr>
        <w:t>i</w:t>
      </w:r>
      <w:r w:rsidRPr="00B3572D">
        <w:rPr>
          <w:rFonts w:eastAsia="Georgia"/>
          <w:bCs/>
          <w:lang w:val="en-US"/>
        </w:rPr>
        <w:t xml:space="preserve">ndividuals </w:t>
      </w:r>
      <w:proofErr w:type="gramStart"/>
      <w:r w:rsidR="006B6D85">
        <w:rPr>
          <w:rFonts w:eastAsia="Georgia"/>
          <w:bCs/>
          <w:lang w:val="en-US"/>
        </w:rPr>
        <w:t>s</w:t>
      </w:r>
      <w:r w:rsidRPr="00B3572D">
        <w:rPr>
          <w:rFonts w:eastAsia="Georgia"/>
          <w:bCs/>
          <w:lang w:val="en-US"/>
        </w:rPr>
        <w:t>erved</w:t>
      </w:r>
      <w:proofErr w:type="gramEnd"/>
    </w:p>
    <w:p w14:paraId="2FE49AA0" w14:textId="77777777" w:rsidR="00B3572D" w:rsidRPr="00B3572D" w:rsidRDefault="00B3572D" w:rsidP="00B3572D">
      <w:pPr>
        <w:numPr>
          <w:ilvl w:val="1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Improve efficiency and effectiveness of </w:t>
      </w:r>
      <w:proofErr w:type="gramStart"/>
      <w:r w:rsidRPr="00B3572D">
        <w:rPr>
          <w:rFonts w:eastAsia="Georgia"/>
          <w:bCs/>
          <w:lang w:val="en-US"/>
        </w:rPr>
        <w:t>services</w:t>
      </w:r>
      <w:proofErr w:type="gramEnd"/>
    </w:p>
    <w:p w14:paraId="700CC536" w14:textId="77777777" w:rsidR="00B3572D" w:rsidRPr="00B3572D" w:rsidRDefault="00B3572D" w:rsidP="00B3572D">
      <w:pPr>
        <w:numPr>
          <w:ilvl w:val="1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Increase focus on customer </w:t>
      </w:r>
      <w:proofErr w:type="gramStart"/>
      <w:r w:rsidRPr="00B3572D">
        <w:rPr>
          <w:rFonts w:eastAsia="Georgia"/>
          <w:bCs/>
          <w:lang w:val="en-US"/>
        </w:rPr>
        <w:t>satisfaction</w:t>
      </w:r>
      <w:proofErr w:type="gramEnd"/>
    </w:p>
    <w:p w14:paraId="34F6A7B2" w14:textId="77777777" w:rsidR="00B3572D" w:rsidRPr="00B3572D" w:rsidRDefault="00B3572D" w:rsidP="00B3572D">
      <w:pPr>
        <w:numPr>
          <w:ilvl w:val="0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Enhance </w:t>
      </w:r>
      <w:proofErr w:type="gramStart"/>
      <w:r w:rsidRPr="00B3572D">
        <w:rPr>
          <w:rFonts w:eastAsia="Georgia"/>
          <w:bCs/>
          <w:lang w:val="en-US"/>
        </w:rPr>
        <w:t>partnerships</w:t>
      </w:r>
      <w:proofErr w:type="gramEnd"/>
    </w:p>
    <w:p w14:paraId="758C33E6" w14:textId="77777777" w:rsidR="00B3572D" w:rsidRPr="00B3572D" w:rsidRDefault="00B3572D" w:rsidP="00B3572D">
      <w:pPr>
        <w:numPr>
          <w:ilvl w:val="1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Increase collaborative partnerships with </w:t>
      </w:r>
      <w:proofErr w:type="gramStart"/>
      <w:r w:rsidRPr="00B3572D">
        <w:rPr>
          <w:rFonts w:eastAsia="Georgia"/>
          <w:bCs/>
          <w:lang w:val="en-US"/>
        </w:rPr>
        <w:t>providers</w:t>
      </w:r>
      <w:proofErr w:type="gramEnd"/>
    </w:p>
    <w:p w14:paraId="1EAFEF66" w14:textId="77777777" w:rsidR="00B3572D" w:rsidRPr="00B3572D" w:rsidRDefault="00B3572D" w:rsidP="00B3572D">
      <w:pPr>
        <w:numPr>
          <w:ilvl w:val="1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Increase collaborative partnerships with state </w:t>
      </w:r>
      <w:proofErr w:type="gramStart"/>
      <w:r w:rsidRPr="00B3572D">
        <w:rPr>
          <w:rFonts w:eastAsia="Georgia"/>
          <w:bCs/>
          <w:lang w:val="en-US"/>
        </w:rPr>
        <w:t>agencies</w:t>
      </w:r>
      <w:proofErr w:type="gramEnd"/>
    </w:p>
    <w:p w14:paraId="5E7FE4CF" w14:textId="77777777" w:rsidR="00B3572D" w:rsidRPr="00B3572D" w:rsidRDefault="00B3572D" w:rsidP="00B3572D">
      <w:pPr>
        <w:numPr>
          <w:ilvl w:val="1"/>
          <w:numId w:val="15"/>
        </w:numPr>
        <w:tabs>
          <w:tab w:val="left" w:pos="9727"/>
        </w:tabs>
        <w:rPr>
          <w:rFonts w:eastAsia="Georgia"/>
          <w:bCs/>
          <w:lang w:val="en-US"/>
        </w:rPr>
      </w:pPr>
      <w:r w:rsidRPr="00B3572D">
        <w:rPr>
          <w:rFonts w:eastAsia="Georgia"/>
          <w:bCs/>
          <w:lang w:val="en-US"/>
        </w:rPr>
        <w:t xml:space="preserve">Increase collaborative partnerships with other </w:t>
      </w:r>
      <w:proofErr w:type="gramStart"/>
      <w:r w:rsidRPr="00B3572D">
        <w:rPr>
          <w:rFonts w:eastAsia="Georgia"/>
          <w:bCs/>
          <w:lang w:val="en-US"/>
        </w:rPr>
        <w:t>stakeholders</w:t>
      </w:r>
      <w:proofErr w:type="gramEnd"/>
    </w:p>
    <w:p w14:paraId="6B79C159" w14:textId="260D39D2" w:rsidR="00B3572D" w:rsidRDefault="00DE0C26" w:rsidP="00DE0C26">
      <w:pPr>
        <w:tabs>
          <w:tab w:val="left" w:pos="9727"/>
        </w:tabs>
        <w:ind w:left="360"/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        </w:t>
      </w:r>
    </w:p>
    <w:p w14:paraId="585CCACE" w14:textId="77777777" w:rsidR="00474DE0" w:rsidRDefault="00474DE0" w:rsidP="00474DE0">
      <w:pPr>
        <w:tabs>
          <w:tab w:val="left" w:pos="9727"/>
        </w:tabs>
        <w:rPr>
          <w:rFonts w:eastAsia="Georgia"/>
          <w:bCs/>
          <w:lang w:val="en-US"/>
        </w:rPr>
      </w:pPr>
    </w:p>
    <w:p w14:paraId="78BA4B39" w14:textId="77777777" w:rsidR="00CA4DB4" w:rsidRDefault="00CA4DB4" w:rsidP="00CA4DB4">
      <w:pPr>
        <w:tabs>
          <w:tab w:val="left" w:pos="9727"/>
        </w:tabs>
        <w:rPr>
          <w:rFonts w:eastAsia="Georgia"/>
          <w:bCs/>
          <w:lang w:val="en-US"/>
        </w:rPr>
      </w:pPr>
    </w:p>
    <w:p w14:paraId="0447AE83" w14:textId="3AEA8728" w:rsidR="006B5397" w:rsidRDefault="00EB098F" w:rsidP="00D83835">
      <w:pPr>
        <w:tabs>
          <w:tab w:val="left" w:pos="9727"/>
        </w:tabs>
        <w:ind w:left="720"/>
        <w:rPr>
          <w:rFonts w:eastAsia="Georgia"/>
          <w:b/>
          <w:lang w:val="en-US"/>
        </w:rPr>
      </w:pPr>
      <w:r w:rsidRPr="006B6D85">
        <w:rPr>
          <w:rFonts w:eastAsia="Georgia"/>
          <w:b/>
          <w:lang w:val="en-US"/>
        </w:rPr>
        <w:t>K</w:t>
      </w:r>
      <w:r w:rsidR="00D83835" w:rsidRPr="006B6D85">
        <w:rPr>
          <w:rFonts w:eastAsia="Georgia"/>
          <w:b/>
          <w:lang w:val="en-US"/>
        </w:rPr>
        <w:t>ey Initiatives</w:t>
      </w:r>
    </w:p>
    <w:p w14:paraId="7C1271E6" w14:textId="77777777" w:rsidR="006B6D85" w:rsidRPr="006B6D85" w:rsidRDefault="006B6D85" w:rsidP="00D83835">
      <w:pPr>
        <w:tabs>
          <w:tab w:val="left" w:pos="9727"/>
        </w:tabs>
        <w:ind w:left="720"/>
        <w:rPr>
          <w:rFonts w:eastAsia="Georgia"/>
          <w:b/>
          <w:lang w:val="en-US"/>
        </w:rPr>
      </w:pPr>
    </w:p>
    <w:p w14:paraId="7C05BA7F" w14:textId="03B8B1F5" w:rsidR="00F06BBA" w:rsidRPr="00295E68" w:rsidRDefault="00F06BBA" w:rsidP="00295E68">
      <w:pPr>
        <w:pStyle w:val="ListParagraph"/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295E68">
        <w:rPr>
          <w:rFonts w:eastAsia="Georgia"/>
          <w:bCs/>
          <w:lang w:val="en-US"/>
        </w:rPr>
        <w:t>Disability Innovation Fund - Subminimum Wage to Competitive Integrated Employment (SWTCIE)</w:t>
      </w:r>
    </w:p>
    <w:p w14:paraId="02D09DA4" w14:textId="77777777" w:rsidR="00F06BBA" w:rsidRPr="00F06BBA" w:rsidRDefault="00F06BBA" w:rsidP="00DA0B9E">
      <w:pPr>
        <w:numPr>
          <w:ilvl w:val="1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 xml:space="preserve">Federal Grant to Move 14C holders into competitive integrated </w:t>
      </w:r>
      <w:proofErr w:type="gramStart"/>
      <w:r w:rsidRPr="00F06BBA">
        <w:rPr>
          <w:rFonts w:eastAsia="Georgia"/>
          <w:bCs/>
          <w:lang w:val="en-US"/>
        </w:rPr>
        <w:t>employment</w:t>
      </w:r>
      <w:proofErr w:type="gramEnd"/>
    </w:p>
    <w:p w14:paraId="183C47AA" w14:textId="77777777" w:rsidR="00F06BBA" w:rsidRPr="00F06BBA" w:rsidRDefault="00F06BBA" w:rsidP="00DA0B9E">
      <w:pPr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>Revamped Residential Services</w:t>
      </w:r>
    </w:p>
    <w:p w14:paraId="5B96093E" w14:textId="77777777" w:rsidR="00F06BBA" w:rsidRPr="00F06BBA" w:rsidRDefault="00F06BBA" w:rsidP="00DA0B9E">
      <w:pPr>
        <w:numPr>
          <w:ilvl w:val="1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>Nonpublic Postsecondary Education Commission (GNPEC)</w:t>
      </w:r>
    </w:p>
    <w:p w14:paraId="25ED811E" w14:textId="77777777" w:rsidR="00F06BBA" w:rsidRPr="00F06BBA" w:rsidRDefault="00F06BBA" w:rsidP="00DA0B9E">
      <w:pPr>
        <w:numPr>
          <w:ilvl w:val="1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>Six certification programs</w:t>
      </w:r>
    </w:p>
    <w:p w14:paraId="237F1D76" w14:textId="348C375D" w:rsidR="00F06BBA" w:rsidRPr="00295E68" w:rsidRDefault="00F06BBA" w:rsidP="00295E68">
      <w:pPr>
        <w:pStyle w:val="ListParagraph"/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295E68">
        <w:rPr>
          <w:rFonts w:eastAsia="Georgia"/>
          <w:bCs/>
          <w:lang w:val="en-US"/>
        </w:rPr>
        <w:t>Restrictive Policy Initiative</w:t>
      </w:r>
    </w:p>
    <w:p w14:paraId="5E9A0F3B" w14:textId="77777777" w:rsidR="00F06BBA" w:rsidRPr="00F06BBA" w:rsidRDefault="00F06BBA" w:rsidP="00DA0B9E">
      <w:pPr>
        <w:numPr>
          <w:ilvl w:val="1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 xml:space="preserve">Removing restrictive policies to include financial </w:t>
      </w:r>
      <w:proofErr w:type="gramStart"/>
      <w:r w:rsidRPr="00F06BBA">
        <w:rPr>
          <w:rFonts w:eastAsia="Georgia"/>
          <w:bCs/>
          <w:lang w:val="en-US"/>
        </w:rPr>
        <w:t>needs</w:t>
      </w:r>
      <w:proofErr w:type="gramEnd"/>
    </w:p>
    <w:p w14:paraId="574742B1" w14:textId="77777777" w:rsidR="00F06BBA" w:rsidRPr="00F06BBA" w:rsidRDefault="00F06BBA" w:rsidP="00DA0B9E">
      <w:pPr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>Shepherd Center</w:t>
      </w:r>
    </w:p>
    <w:p w14:paraId="63D66E98" w14:textId="77777777" w:rsidR="00F06BBA" w:rsidRPr="00F06BBA" w:rsidRDefault="00F06BBA" w:rsidP="00DA0B9E">
      <w:pPr>
        <w:numPr>
          <w:ilvl w:val="1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>Partnering to transition clients from Shepherd into VR</w:t>
      </w:r>
    </w:p>
    <w:p w14:paraId="345DA572" w14:textId="7A966CDA" w:rsidR="00F06BBA" w:rsidRPr="00EC700F" w:rsidRDefault="00F06BBA" w:rsidP="00EC700F">
      <w:pPr>
        <w:pStyle w:val="ListParagraph"/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EC700F">
        <w:rPr>
          <w:rFonts w:eastAsia="Georgia"/>
          <w:bCs/>
          <w:lang w:val="en-US"/>
        </w:rPr>
        <w:t xml:space="preserve">Georgia Academy for the Blind </w:t>
      </w:r>
    </w:p>
    <w:p w14:paraId="07A0D34B" w14:textId="77777777" w:rsidR="00F06BBA" w:rsidRDefault="00F06BBA" w:rsidP="00DA0B9E">
      <w:pPr>
        <w:numPr>
          <w:ilvl w:val="1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F06BBA">
        <w:rPr>
          <w:rFonts w:eastAsia="Georgia"/>
          <w:bCs/>
          <w:lang w:val="en-US"/>
        </w:rPr>
        <w:t xml:space="preserve">GVRA is in the second year of a dedicated counselor at </w:t>
      </w:r>
      <w:proofErr w:type="gramStart"/>
      <w:r w:rsidRPr="00F06BBA">
        <w:rPr>
          <w:rFonts w:eastAsia="Georgia"/>
          <w:bCs/>
          <w:lang w:val="en-US"/>
        </w:rPr>
        <w:t>GAB</w:t>
      </w:r>
      <w:proofErr w:type="gramEnd"/>
    </w:p>
    <w:p w14:paraId="36F7A47B" w14:textId="77777777" w:rsidR="00DE0BB4" w:rsidRPr="00DE0BB4" w:rsidRDefault="00DE0BB4" w:rsidP="00DA0B9E">
      <w:pPr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DE0BB4">
        <w:rPr>
          <w:rFonts w:eastAsia="Georgia"/>
          <w:bCs/>
          <w:lang w:val="en-US"/>
        </w:rPr>
        <w:t>Georgia Pathways or Expansion</w:t>
      </w:r>
    </w:p>
    <w:p w14:paraId="556DCD76" w14:textId="223B59E0" w:rsidR="00DE0BB4" w:rsidRPr="00DE0BB4" w:rsidRDefault="00DE0BB4" w:rsidP="004046FE">
      <w:pPr>
        <w:tabs>
          <w:tab w:val="left" w:pos="9727"/>
        </w:tabs>
        <w:ind w:left="1080"/>
        <w:rPr>
          <w:rFonts w:eastAsia="Georgia"/>
          <w:bCs/>
          <w:lang w:val="en-US"/>
        </w:rPr>
      </w:pPr>
      <w:r w:rsidRPr="00DE0BB4">
        <w:rPr>
          <w:rFonts w:eastAsia="Georgia"/>
          <w:bCs/>
          <w:lang w:val="en-US"/>
        </w:rPr>
        <w:t>During the 2019-2020 Regular Session, the Georgia General Assembly passed Senate Bill 106, the Patients First Act, which authorized the Department of Community Health (DCH) to submit a Section 1115 Demonstration waiver to the Centers for Medicare &amp; Medicaid Services (CMS) which may include an increase in the income threshold up to a maximum of 100% of the Federal Poverty Level (FPL)</w:t>
      </w:r>
      <w:r w:rsidR="00BE7FB5">
        <w:rPr>
          <w:rFonts w:eastAsia="Georgia"/>
          <w:bCs/>
          <w:lang w:val="en-US"/>
        </w:rPr>
        <w:t>.</w:t>
      </w:r>
    </w:p>
    <w:p w14:paraId="70700C58" w14:textId="59F39F3F" w:rsidR="00DE0BB4" w:rsidRPr="00DE0BB4" w:rsidRDefault="00DE0BB4" w:rsidP="00B33E8D">
      <w:pPr>
        <w:tabs>
          <w:tab w:val="left" w:pos="9727"/>
        </w:tabs>
        <w:ind w:left="1080"/>
        <w:rPr>
          <w:rFonts w:eastAsia="Georgia"/>
          <w:bCs/>
          <w:lang w:val="en-US"/>
        </w:rPr>
      </w:pPr>
      <w:r w:rsidRPr="00DE0BB4">
        <w:rPr>
          <w:rFonts w:eastAsia="Georgia"/>
          <w:bCs/>
          <w:lang w:val="en-US"/>
        </w:rPr>
        <w:t xml:space="preserve">Georgia Pathways creates an opportunity for Georgians between the ages of 19 and 64 up to 100% of the FPL, who are not otherwise eligible for Medicaid, to gain access to affordable, quality </w:t>
      </w:r>
      <w:proofErr w:type="gramStart"/>
      <w:r w:rsidRPr="00DE0BB4">
        <w:rPr>
          <w:rFonts w:eastAsia="Georgia"/>
          <w:bCs/>
          <w:lang w:val="en-US"/>
        </w:rPr>
        <w:t>healthcare</w:t>
      </w:r>
      <w:proofErr w:type="gramEnd"/>
    </w:p>
    <w:p w14:paraId="15967C10" w14:textId="77777777" w:rsidR="00DE0BB4" w:rsidRPr="00DE0BB4" w:rsidRDefault="00DE0BB4" w:rsidP="00DA0B9E">
      <w:pPr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DE0BB4">
        <w:rPr>
          <w:rFonts w:eastAsia="Georgia"/>
          <w:bCs/>
          <w:lang w:val="en-US"/>
        </w:rPr>
        <w:t>Bobby Dodd Bridge Academy</w:t>
      </w:r>
    </w:p>
    <w:p w14:paraId="49224176" w14:textId="4D57D640" w:rsidR="00DE0BB4" w:rsidRPr="00DE0BB4" w:rsidRDefault="00DE0BB4" w:rsidP="00B33E8D">
      <w:pPr>
        <w:tabs>
          <w:tab w:val="left" w:pos="9727"/>
        </w:tabs>
        <w:ind w:left="1080"/>
        <w:rPr>
          <w:rFonts w:eastAsia="Georgia"/>
          <w:bCs/>
          <w:lang w:val="en-US"/>
        </w:rPr>
      </w:pPr>
      <w:r w:rsidRPr="00DE0BB4">
        <w:rPr>
          <w:rFonts w:eastAsia="Georgia"/>
          <w:bCs/>
          <w:lang w:val="en-US"/>
        </w:rPr>
        <w:t>Cisco Certified Support Technician (CCST) Cybersecurity certification</w:t>
      </w:r>
      <w:r w:rsidR="00F25AE2">
        <w:rPr>
          <w:rFonts w:eastAsia="Georgia"/>
          <w:bCs/>
          <w:lang w:val="en-US"/>
        </w:rPr>
        <w:t xml:space="preserve"> includes</w:t>
      </w:r>
      <w:r w:rsidRPr="00DE0BB4">
        <w:rPr>
          <w:rFonts w:eastAsia="Georgia"/>
          <w:bCs/>
          <w:lang w:val="en-US"/>
        </w:rPr>
        <w:t xml:space="preserve"> entry-level cybersecurity concepts and </w:t>
      </w:r>
      <w:proofErr w:type="gramStart"/>
      <w:r w:rsidRPr="00DE0BB4">
        <w:rPr>
          <w:rFonts w:eastAsia="Georgia"/>
          <w:bCs/>
          <w:lang w:val="en-US"/>
        </w:rPr>
        <w:t>topics</w:t>
      </w:r>
      <w:proofErr w:type="gramEnd"/>
    </w:p>
    <w:p w14:paraId="423628EE" w14:textId="77777777" w:rsidR="00DE0BB4" w:rsidRPr="00DE0BB4" w:rsidRDefault="00DE0BB4" w:rsidP="00DA0B9E">
      <w:pPr>
        <w:numPr>
          <w:ilvl w:val="0"/>
          <w:numId w:val="19"/>
        </w:numPr>
        <w:tabs>
          <w:tab w:val="left" w:pos="9727"/>
        </w:tabs>
        <w:rPr>
          <w:rFonts w:eastAsia="Georgia"/>
          <w:bCs/>
          <w:lang w:val="en-US"/>
        </w:rPr>
      </w:pPr>
      <w:r w:rsidRPr="00DE0BB4">
        <w:rPr>
          <w:rFonts w:eastAsia="Georgia"/>
          <w:bCs/>
          <w:lang w:val="en-US"/>
        </w:rPr>
        <w:t>Tommy Nobis Center</w:t>
      </w:r>
    </w:p>
    <w:p w14:paraId="107A6E7C" w14:textId="02F290ED" w:rsidR="00F06BBA" w:rsidRDefault="00DE0BB4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  <w:r w:rsidRPr="00DE0BB4">
        <w:rPr>
          <w:rFonts w:eastAsia="Georgia"/>
          <w:bCs/>
          <w:lang w:val="en-US"/>
        </w:rPr>
        <w:lastRenderedPageBreak/>
        <w:t xml:space="preserve">Academy is an </w:t>
      </w:r>
      <w:r w:rsidR="00C1621B">
        <w:rPr>
          <w:rFonts w:eastAsia="Georgia"/>
          <w:bCs/>
          <w:lang w:val="en-US"/>
        </w:rPr>
        <w:t>a</w:t>
      </w:r>
      <w:r w:rsidRPr="00DE0BB4">
        <w:rPr>
          <w:rFonts w:eastAsia="Georgia"/>
          <w:bCs/>
          <w:lang w:val="en-US"/>
        </w:rPr>
        <w:t xml:space="preserve">ccelerated Vocational Training Program that will provide the education, training, and life skills young adults with disabilities need for successful </w:t>
      </w:r>
      <w:proofErr w:type="gramStart"/>
      <w:r w:rsidRPr="00DE0BB4">
        <w:rPr>
          <w:rFonts w:eastAsia="Georgia"/>
          <w:bCs/>
          <w:lang w:val="en-US"/>
        </w:rPr>
        <w:t>employment</w:t>
      </w:r>
      <w:proofErr w:type="gramEnd"/>
    </w:p>
    <w:p w14:paraId="6835E3F3" w14:textId="77777777" w:rsidR="00EE2487" w:rsidRDefault="00EE2487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46BB3FA0" w14:textId="77777777" w:rsidR="00EE2487" w:rsidRDefault="00EE2487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0DEF19ED" w14:textId="77777777" w:rsidR="002D583C" w:rsidRDefault="002D583C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41A44DB4" w14:textId="428942E6" w:rsidR="002D583C" w:rsidRPr="002D583C" w:rsidRDefault="002D583C" w:rsidP="001C0FA5">
      <w:pPr>
        <w:tabs>
          <w:tab w:val="left" w:pos="9727"/>
        </w:tabs>
        <w:ind w:left="1080"/>
        <w:rPr>
          <w:rFonts w:eastAsia="Georgia"/>
          <w:b/>
          <w:lang w:val="en-US"/>
        </w:rPr>
      </w:pPr>
      <w:r w:rsidRPr="002D583C">
        <w:rPr>
          <w:rFonts w:eastAsia="Georgia"/>
          <w:b/>
          <w:lang w:val="en-US"/>
        </w:rPr>
        <w:t xml:space="preserve">Agency Updates—Prospective Initiatives </w:t>
      </w:r>
    </w:p>
    <w:p w14:paraId="1508F353" w14:textId="77777777" w:rsidR="00610AE5" w:rsidRDefault="00610AE5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4FD0A129" w14:textId="5F6EE000" w:rsidR="00610AE5" w:rsidRPr="00610AE5" w:rsidRDefault="00924570" w:rsidP="00030A7F">
      <w:pPr>
        <w:tabs>
          <w:tab w:val="left" w:pos="9727"/>
        </w:tabs>
        <w:ind w:left="720"/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        </w:t>
      </w:r>
      <w:r w:rsidR="00610AE5" w:rsidRPr="00610AE5">
        <w:rPr>
          <w:rFonts w:eastAsia="Georgia"/>
          <w:bCs/>
          <w:lang w:val="en-US"/>
        </w:rPr>
        <w:t>Disability Innovation Fund - Pathways</w:t>
      </w:r>
    </w:p>
    <w:p w14:paraId="11C37272" w14:textId="77777777" w:rsidR="00610AE5" w:rsidRPr="00610AE5" w:rsidRDefault="00610AE5" w:rsidP="00610AE5">
      <w:pPr>
        <w:numPr>
          <w:ilvl w:val="1"/>
          <w:numId w:val="20"/>
        </w:numPr>
        <w:tabs>
          <w:tab w:val="left" w:pos="9727"/>
        </w:tabs>
        <w:rPr>
          <w:rFonts w:eastAsia="Georgia"/>
          <w:bCs/>
          <w:lang w:val="en-US"/>
        </w:rPr>
      </w:pPr>
      <w:r w:rsidRPr="00610AE5">
        <w:rPr>
          <w:rFonts w:eastAsia="Georgia"/>
          <w:bCs/>
          <w:lang w:val="en-US"/>
        </w:rPr>
        <w:t>GVRA applied for a second grant as a collaboration with the Centers for Independent Living, Georgia Department of Education, and Local School Systems to offer pre-vocational rehabilitation services to middle and high school students.</w:t>
      </w:r>
    </w:p>
    <w:p w14:paraId="120A3D02" w14:textId="4F2C4D22" w:rsidR="00610AE5" w:rsidRPr="00610AE5" w:rsidRDefault="00924570" w:rsidP="00030A7F">
      <w:pPr>
        <w:tabs>
          <w:tab w:val="left" w:pos="9727"/>
        </w:tabs>
        <w:ind w:left="720"/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        </w:t>
      </w:r>
      <w:r w:rsidR="00610AE5" w:rsidRPr="00610AE5">
        <w:rPr>
          <w:rFonts w:eastAsia="Georgia"/>
          <w:bCs/>
          <w:lang w:val="en-US"/>
        </w:rPr>
        <w:t>Project Search in Cave Spring Center</w:t>
      </w:r>
    </w:p>
    <w:p w14:paraId="2DD3350B" w14:textId="77777777" w:rsidR="00610AE5" w:rsidRPr="00610AE5" w:rsidRDefault="00610AE5" w:rsidP="00610AE5">
      <w:pPr>
        <w:numPr>
          <w:ilvl w:val="1"/>
          <w:numId w:val="20"/>
        </w:numPr>
        <w:tabs>
          <w:tab w:val="left" w:pos="9727"/>
        </w:tabs>
        <w:rPr>
          <w:rFonts w:eastAsia="Georgia"/>
          <w:bCs/>
          <w:lang w:val="en-US"/>
        </w:rPr>
      </w:pPr>
      <w:r w:rsidRPr="00610AE5">
        <w:rPr>
          <w:rFonts w:eastAsia="Georgia"/>
          <w:bCs/>
          <w:lang w:val="en-US"/>
        </w:rPr>
        <w:t>Fully funded by GVRA</w:t>
      </w:r>
    </w:p>
    <w:p w14:paraId="1AA6AD22" w14:textId="77777777" w:rsidR="00610AE5" w:rsidRPr="00610AE5" w:rsidRDefault="00610AE5" w:rsidP="00610AE5">
      <w:pPr>
        <w:numPr>
          <w:ilvl w:val="1"/>
          <w:numId w:val="20"/>
        </w:numPr>
        <w:tabs>
          <w:tab w:val="left" w:pos="9727"/>
        </w:tabs>
        <w:rPr>
          <w:rFonts w:eastAsia="Georgia"/>
          <w:bCs/>
          <w:lang w:val="en-US"/>
        </w:rPr>
      </w:pPr>
      <w:r w:rsidRPr="00610AE5">
        <w:rPr>
          <w:rFonts w:eastAsia="Georgia"/>
          <w:bCs/>
          <w:lang w:val="en-US"/>
        </w:rPr>
        <w:t xml:space="preserve">Potential to allow for first residential project search in year </w:t>
      </w:r>
      <w:proofErr w:type="gramStart"/>
      <w:r w:rsidRPr="00610AE5">
        <w:rPr>
          <w:rFonts w:eastAsia="Georgia"/>
          <w:bCs/>
          <w:lang w:val="en-US"/>
        </w:rPr>
        <w:t>two</w:t>
      </w:r>
      <w:proofErr w:type="gramEnd"/>
    </w:p>
    <w:p w14:paraId="074CA56E" w14:textId="006B7D0F" w:rsidR="00610AE5" w:rsidRPr="00610AE5" w:rsidRDefault="00030A7F" w:rsidP="00030A7F">
      <w:pPr>
        <w:tabs>
          <w:tab w:val="left" w:pos="9727"/>
        </w:tabs>
        <w:ind w:left="720"/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        </w:t>
      </w:r>
      <w:r w:rsidR="00610AE5" w:rsidRPr="00610AE5">
        <w:rPr>
          <w:rFonts w:eastAsia="Georgia"/>
          <w:bCs/>
          <w:lang w:val="en-US"/>
        </w:rPr>
        <w:t>IPSE Grant</w:t>
      </w:r>
    </w:p>
    <w:p w14:paraId="227329A8" w14:textId="77777777" w:rsidR="00610AE5" w:rsidRPr="00610AE5" w:rsidRDefault="00610AE5" w:rsidP="00610AE5">
      <w:pPr>
        <w:numPr>
          <w:ilvl w:val="1"/>
          <w:numId w:val="20"/>
        </w:numPr>
        <w:tabs>
          <w:tab w:val="left" w:pos="9727"/>
        </w:tabs>
        <w:rPr>
          <w:rFonts w:eastAsia="Georgia"/>
          <w:bCs/>
          <w:lang w:val="en-US"/>
        </w:rPr>
      </w:pPr>
      <w:r w:rsidRPr="00610AE5">
        <w:rPr>
          <w:rFonts w:eastAsia="Georgia"/>
          <w:bCs/>
          <w:lang w:val="en-US"/>
        </w:rPr>
        <w:t xml:space="preserve">Potential opportunity to increase funding through a federal match with adjustments that align with vocational services </w:t>
      </w:r>
      <w:proofErr w:type="gramStart"/>
      <w:r w:rsidRPr="00610AE5">
        <w:rPr>
          <w:rFonts w:eastAsia="Georgia"/>
          <w:bCs/>
          <w:lang w:val="en-US"/>
        </w:rPr>
        <w:t>requirements</w:t>
      </w:r>
      <w:proofErr w:type="gramEnd"/>
    </w:p>
    <w:p w14:paraId="1BACCB3D" w14:textId="77777777" w:rsidR="00610AE5" w:rsidRDefault="00610AE5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4290451E" w14:textId="77777777" w:rsidR="00E71A6C" w:rsidRDefault="00E71A6C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28BC275F" w14:textId="77777777" w:rsidR="00E71A6C" w:rsidRDefault="00E71A6C" w:rsidP="001C0FA5">
      <w:pPr>
        <w:tabs>
          <w:tab w:val="left" w:pos="9727"/>
        </w:tabs>
        <w:ind w:left="1080"/>
        <w:rPr>
          <w:rFonts w:eastAsia="Georgia"/>
          <w:bCs/>
          <w:lang w:val="en-US"/>
        </w:rPr>
      </w:pPr>
    </w:p>
    <w:p w14:paraId="29F56C53" w14:textId="77777777" w:rsidR="0075045F" w:rsidRDefault="0075045F" w:rsidP="0075045F">
      <w:pPr>
        <w:tabs>
          <w:tab w:val="left" w:pos="9727"/>
        </w:tabs>
        <w:rPr>
          <w:rFonts w:eastAsia="Georgia"/>
          <w:bCs/>
          <w:lang w:val="en-US"/>
        </w:rPr>
      </w:pPr>
    </w:p>
    <w:p w14:paraId="1A7E3889" w14:textId="40EC627F" w:rsidR="00C40348" w:rsidRPr="00C40348" w:rsidRDefault="005E7343" w:rsidP="0075045F">
      <w:pPr>
        <w:tabs>
          <w:tab w:val="left" w:pos="9727"/>
        </w:tabs>
        <w:rPr>
          <w:rFonts w:eastAsia="Georgia"/>
          <w:b/>
          <w:lang w:val="en-US"/>
        </w:rPr>
      </w:pPr>
      <w:r>
        <w:rPr>
          <w:rFonts w:eastAsia="Georgia"/>
          <w:b/>
          <w:lang w:val="en-US"/>
        </w:rPr>
        <w:t xml:space="preserve">                  </w:t>
      </w:r>
      <w:r w:rsidR="00C40348" w:rsidRPr="00C40348">
        <w:rPr>
          <w:rFonts w:eastAsia="Georgia"/>
          <w:b/>
          <w:lang w:val="en-US"/>
        </w:rPr>
        <w:t xml:space="preserve">Agency </w:t>
      </w:r>
      <w:r w:rsidR="001C0FA5">
        <w:rPr>
          <w:rFonts w:eastAsia="Georgia"/>
          <w:b/>
          <w:lang w:val="en-US"/>
        </w:rPr>
        <w:t>C</w:t>
      </w:r>
      <w:r w:rsidR="00C40348" w:rsidRPr="00C40348">
        <w:rPr>
          <w:rFonts w:eastAsia="Georgia"/>
          <w:b/>
          <w:lang w:val="en-US"/>
        </w:rPr>
        <w:t xml:space="preserve">hallenges </w:t>
      </w:r>
    </w:p>
    <w:p w14:paraId="69F9BAB4" w14:textId="77777777" w:rsidR="0075045F" w:rsidRDefault="0075045F" w:rsidP="0075045F">
      <w:pPr>
        <w:tabs>
          <w:tab w:val="left" w:pos="9727"/>
        </w:tabs>
        <w:rPr>
          <w:rFonts w:eastAsia="Georgia"/>
          <w:bCs/>
          <w:lang w:val="en-US"/>
        </w:rPr>
      </w:pPr>
    </w:p>
    <w:p w14:paraId="38214025" w14:textId="31A4A4E8" w:rsidR="00B167A7" w:rsidRPr="00B167A7" w:rsidRDefault="005E7343" w:rsidP="005E7343">
      <w:pPr>
        <w:tabs>
          <w:tab w:val="left" w:pos="9727"/>
        </w:tabs>
        <w:ind w:left="720"/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  </w:t>
      </w:r>
      <w:r w:rsidR="00B167A7" w:rsidRPr="00B167A7">
        <w:rPr>
          <w:rFonts w:eastAsia="Georgia"/>
          <w:bCs/>
          <w:lang w:val="en-US"/>
        </w:rPr>
        <w:t xml:space="preserve">Education and Training </w:t>
      </w:r>
    </w:p>
    <w:p w14:paraId="6EA6A8CD" w14:textId="77777777" w:rsidR="00B167A7" w:rsidRPr="00B167A7" w:rsidRDefault="00B167A7" w:rsidP="00B167A7">
      <w:pPr>
        <w:numPr>
          <w:ilvl w:val="1"/>
          <w:numId w:val="18"/>
        </w:numPr>
        <w:tabs>
          <w:tab w:val="left" w:pos="9727"/>
        </w:tabs>
        <w:rPr>
          <w:rFonts w:eastAsia="Georgia"/>
          <w:bCs/>
          <w:lang w:val="en-US"/>
        </w:rPr>
      </w:pPr>
      <w:r w:rsidRPr="00B167A7">
        <w:rPr>
          <w:rFonts w:eastAsia="Georgia"/>
          <w:bCs/>
          <w:lang w:val="en-US"/>
        </w:rPr>
        <w:t>Vocational Rehabilitation Services</w:t>
      </w:r>
    </w:p>
    <w:p w14:paraId="0AA6A6C1" w14:textId="77777777" w:rsidR="00B167A7" w:rsidRPr="00B167A7" w:rsidRDefault="00B167A7" w:rsidP="00B167A7">
      <w:pPr>
        <w:numPr>
          <w:ilvl w:val="1"/>
          <w:numId w:val="18"/>
        </w:numPr>
        <w:tabs>
          <w:tab w:val="left" w:pos="9727"/>
        </w:tabs>
        <w:rPr>
          <w:rFonts w:eastAsia="Georgia"/>
          <w:bCs/>
          <w:lang w:val="en-US"/>
        </w:rPr>
      </w:pPr>
      <w:r w:rsidRPr="00B167A7">
        <w:rPr>
          <w:rFonts w:eastAsia="Georgia"/>
          <w:bCs/>
          <w:lang w:val="en-US"/>
        </w:rPr>
        <w:t>Employment Goals</w:t>
      </w:r>
    </w:p>
    <w:p w14:paraId="3657EB58" w14:textId="6110482F" w:rsidR="00B167A7" w:rsidRPr="00075FCB" w:rsidRDefault="005E7343" w:rsidP="005E7343">
      <w:pPr>
        <w:pStyle w:val="ListParagraph"/>
        <w:tabs>
          <w:tab w:val="left" w:pos="9727"/>
        </w:tabs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 </w:t>
      </w:r>
      <w:r w:rsidR="00B167A7" w:rsidRPr="00075FCB">
        <w:rPr>
          <w:rFonts w:eastAsia="Georgia"/>
          <w:bCs/>
          <w:lang w:val="en-US"/>
        </w:rPr>
        <w:t>Balancing pre-vocational rehabilitation services</w:t>
      </w:r>
    </w:p>
    <w:p w14:paraId="65EC4F68" w14:textId="77777777" w:rsidR="00B167A7" w:rsidRPr="00B167A7" w:rsidRDefault="00B167A7" w:rsidP="00B167A7">
      <w:pPr>
        <w:numPr>
          <w:ilvl w:val="1"/>
          <w:numId w:val="18"/>
        </w:numPr>
        <w:tabs>
          <w:tab w:val="left" w:pos="9727"/>
        </w:tabs>
        <w:rPr>
          <w:rFonts w:eastAsia="Georgia"/>
          <w:bCs/>
          <w:lang w:val="en-US"/>
        </w:rPr>
      </w:pPr>
      <w:r w:rsidRPr="00B167A7">
        <w:rPr>
          <w:rFonts w:eastAsia="Georgia"/>
          <w:bCs/>
          <w:lang w:val="en-US"/>
        </w:rPr>
        <w:t>Life skills</w:t>
      </w:r>
    </w:p>
    <w:p w14:paraId="35AF2AB7" w14:textId="77777777" w:rsidR="00B167A7" w:rsidRPr="00B167A7" w:rsidRDefault="00B167A7" w:rsidP="00B167A7">
      <w:pPr>
        <w:numPr>
          <w:ilvl w:val="1"/>
          <w:numId w:val="18"/>
        </w:numPr>
        <w:tabs>
          <w:tab w:val="left" w:pos="9727"/>
        </w:tabs>
        <w:rPr>
          <w:rFonts w:eastAsia="Georgia"/>
          <w:bCs/>
          <w:lang w:val="en-US"/>
        </w:rPr>
      </w:pPr>
      <w:r w:rsidRPr="00B167A7">
        <w:rPr>
          <w:rFonts w:eastAsia="Georgia"/>
          <w:bCs/>
          <w:lang w:val="en-US"/>
        </w:rPr>
        <w:t>Equipment</w:t>
      </w:r>
    </w:p>
    <w:p w14:paraId="1C067178" w14:textId="77777777" w:rsidR="00B167A7" w:rsidRPr="00B167A7" w:rsidRDefault="00B167A7" w:rsidP="00B167A7">
      <w:pPr>
        <w:numPr>
          <w:ilvl w:val="1"/>
          <w:numId w:val="18"/>
        </w:numPr>
        <w:tabs>
          <w:tab w:val="left" w:pos="9727"/>
        </w:tabs>
        <w:rPr>
          <w:rFonts w:eastAsia="Georgia"/>
          <w:bCs/>
          <w:lang w:val="en-US"/>
        </w:rPr>
      </w:pPr>
      <w:r w:rsidRPr="00B167A7">
        <w:rPr>
          <w:rFonts w:eastAsia="Georgia"/>
          <w:bCs/>
          <w:lang w:val="en-US"/>
        </w:rPr>
        <w:t xml:space="preserve">Assistive Work Technology </w:t>
      </w:r>
    </w:p>
    <w:p w14:paraId="3E3BCAE8" w14:textId="179EED64" w:rsidR="00B167A7" w:rsidRPr="00E165C2" w:rsidRDefault="005E7343" w:rsidP="004127CA">
      <w:pPr>
        <w:pStyle w:val="ListParagraph"/>
        <w:tabs>
          <w:tab w:val="left" w:pos="9727"/>
        </w:tabs>
        <w:rPr>
          <w:rFonts w:eastAsia="Georgia"/>
          <w:bCs/>
          <w:lang w:val="en-US"/>
        </w:rPr>
      </w:pPr>
      <w:r>
        <w:rPr>
          <w:rFonts w:eastAsia="Georgia"/>
          <w:bCs/>
          <w:lang w:val="en-US"/>
        </w:rPr>
        <w:t xml:space="preserve">    </w:t>
      </w:r>
      <w:r w:rsidR="00B167A7" w:rsidRPr="00E165C2">
        <w:rPr>
          <w:rFonts w:eastAsia="Georgia"/>
          <w:bCs/>
          <w:lang w:val="en-US"/>
        </w:rPr>
        <w:t>Balancing Local Education Agency Needs</w:t>
      </w:r>
    </w:p>
    <w:p w14:paraId="3DC27D65" w14:textId="77777777" w:rsidR="0075045F" w:rsidRDefault="0075045F" w:rsidP="0075045F">
      <w:pPr>
        <w:tabs>
          <w:tab w:val="left" w:pos="9727"/>
        </w:tabs>
        <w:rPr>
          <w:rFonts w:eastAsia="Georgia"/>
          <w:bCs/>
          <w:lang w:val="en-US"/>
        </w:rPr>
      </w:pPr>
    </w:p>
    <w:p w14:paraId="0C842AE3" w14:textId="77777777" w:rsidR="00F06BBA" w:rsidRDefault="00F06BBA" w:rsidP="004B0060">
      <w:pPr>
        <w:tabs>
          <w:tab w:val="left" w:pos="9727"/>
        </w:tabs>
        <w:rPr>
          <w:rFonts w:eastAsia="Georgia"/>
          <w:bCs/>
          <w:lang w:val="en-US"/>
        </w:rPr>
      </w:pPr>
    </w:p>
    <w:p w14:paraId="25F5316A" w14:textId="77777777" w:rsidR="00F06BBA" w:rsidRDefault="00F06BBA" w:rsidP="004B0060">
      <w:pPr>
        <w:tabs>
          <w:tab w:val="left" w:pos="9727"/>
        </w:tabs>
        <w:rPr>
          <w:rFonts w:eastAsia="Georgia"/>
          <w:bCs/>
          <w:lang w:val="en-US"/>
        </w:rPr>
      </w:pPr>
    </w:p>
    <w:p w14:paraId="2EFA9426" w14:textId="77777777" w:rsidR="00DA38AD" w:rsidRDefault="00065CB4" w:rsidP="00127967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t>SRC Budget</w:t>
      </w:r>
      <w:r w:rsidR="00127967">
        <w:rPr>
          <w:rFonts w:eastAsia="Georgia"/>
          <w:b/>
        </w:rPr>
        <w:t xml:space="preserve"> Update – </w:t>
      </w:r>
      <w:r>
        <w:rPr>
          <w:rFonts w:eastAsia="Georgia"/>
          <w:b/>
        </w:rPr>
        <w:t>Director of Planning and Budget Danielle Fluck</w:t>
      </w:r>
    </w:p>
    <w:p w14:paraId="7B788D4C" w14:textId="77777777" w:rsidR="00DA38AD" w:rsidRDefault="00DA38AD" w:rsidP="00127967">
      <w:pPr>
        <w:spacing w:line="240" w:lineRule="auto"/>
        <w:contextualSpacing/>
        <w:rPr>
          <w:rFonts w:eastAsia="Georgia"/>
          <w:b/>
        </w:rPr>
      </w:pPr>
    </w:p>
    <w:p w14:paraId="445AB56B" w14:textId="6608FA76" w:rsidR="00127967" w:rsidRDefault="00E71C4F" w:rsidP="00127967">
      <w:pPr>
        <w:spacing w:line="240" w:lineRule="auto"/>
        <w:contextualSpacing/>
        <w:rPr>
          <w:rFonts w:eastAsia="Georgia"/>
          <w:bCs/>
        </w:rPr>
      </w:pPr>
      <w:r w:rsidRPr="006E4937">
        <w:rPr>
          <w:rFonts w:eastAsia="Georgia"/>
          <w:bCs/>
        </w:rPr>
        <w:t>Danielle Fluck</w:t>
      </w:r>
      <w:r>
        <w:rPr>
          <w:rFonts w:eastAsia="Georgia"/>
          <w:bCs/>
        </w:rPr>
        <w:t>, Director of Planning and Budget</w:t>
      </w:r>
      <w:r w:rsidR="002427A8">
        <w:rPr>
          <w:rFonts w:eastAsia="Georgia"/>
          <w:bCs/>
        </w:rPr>
        <w:t xml:space="preserve"> discussed the FY 2024 SRC budget.  </w:t>
      </w:r>
    </w:p>
    <w:p w14:paraId="04E8C353" w14:textId="77777777" w:rsidR="002427A8" w:rsidRDefault="002427A8" w:rsidP="00127967">
      <w:pPr>
        <w:spacing w:line="240" w:lineRule="auto"/>
        <w:contextualSpacing/>
        <w:rPr>
          <w:rFonts w:eastAsia="Georgia"/>
          <w:bCs/>
        </w:rPr>
      </w:pPr>
    </w:p>
    <w:p w14:paraId="5ED77CA8" w14:textId="77777777" w:rsidR="002427A8" w:rsidRDefault="002427A8" w:rsidP="00127967">
      <w:pPr>
        <w:spacing w:line="240" w:lineRule="auto"/>
        <w:contextualSpacing/>
        <w:rPr>
          <w:rFonts w:eastAsia="Georgia"/>
          <w:bCs/>
        </w:rPr>
      </w:pPr>
    </w:p>
    <w:p w14:paraId="0A81E5EE" w14:textId="23BB5948" w:rsidR="002D3C7B" w:rsidRDefault="002D3C7B" w:rsidP="002D3C7B">
      <w:pPr>
        <w:spacing w:line="240" w:lineRule="auto"/>
        <w:contextualSpacing/>
        <w:rPr>
          <w:rFonts w:eastAsia="Georgia"/>
          <w:b/>
        </w:rPr>
      </w:pPr>
      <w:r>
        <w:rPr>
          <w:rFonts w:eastAsia="Georgia"/>
          <w:b/>
        </w:rPr>
        <w:lastRenderedPageBreak/>
        <w:t xml:space="preserve">NCSRC Update – </w:t>
      </w:r>
      <w:r w:rsidR="00C526FB">
        <w:rPr>
          <w:rFonts w:eastAsia="Georgia"/>
          <w:b/>
        </w:rPr>
        <w:t xml:space="preserve">SRC Liaison, Christopher Myers </w:t>
      </w:r>
    </w:p>
    <w:p w14:paraId="345E978E" w14:textId="77777777" w:rsidR="002D3C7B" w:rsidRDefault="002D3C7B" w:rsidP="002D3C7B">
      <w:pPr>
        <w:spacing w:line="240" w:lineRule="auto"/>
        <w:contextualSpacing/>
        <w:rPr>
          <w:rFonts w:eastAsia="Georgia"/>
          <w:b/>
        </w:rPr>
      </w:pPr>
    </w:p>
    <w:p w14:paraId="30156F04" w14:textId="6628A547" w:rsidR="00C17B43" w:rsidRDefault="00E9486B" w:rsidP="002D3C7B">
      <w:pPr>
        <w:spacing w:line="240" w:lineRule="auto"/>
        <w:contextualSpacing/>
        <w:rPr>
          <w:rFonts w:eastAsia="Georgia"/>
          <w:bCs/>
        </w:rPr>
      </w:pPr>
      <w:r>
        <w:rPr>
          <w:rFonts w:eastAsia="Georgia"/>
          <w:bCs/>
        </w:rPr>
        <w:t>C</w:t>
      </w:r>
      <w:r w:rsidR="00C526FB">
        <w:rPr>
          <w:rFonts w:eastAsia="Georgia"/>
          <w:bCs/>
        </w:rPr>
        <w:t>hristopher Myers, SRC Liaison, shared information about the</w:t>
      </w:r>
      <w:r w:rsidR="009F6D69">
        <w:rPr>
          <w:rFonts w:eastAsia="Georgia"/>
          <w:bCs/>
        </w:rPr>
        <w:t xml:space="preserve"> upcoming</w:t>
      </w:r>
      <w:r w:rsidR="00C526FB">
        <w:rPr>
          <w:rFonts w:eastAsia="Georgia"/>
          <w:bCs/>
        </w:rPr>
        <w:t xml:space="preserve"> NCSRC</w:t>
      </w:r>
      <w:r>
        <w:rPr>
          <w:rFonts w:eastAsia="Georgia"/>
          <w:bCs/>
        </w:rPr>
        <w:t xml:space="preserve"> Conference on October 28, 2023</w:t>
      </w:r>
      <w:r w:rsidR="00C17B43">
        <w:rPr>
          <w:rFonts w:eastAsia="Georgia"/>
          <w:bCs/>
        </w:rPr>
        <w:t xml:space="preserve">.  </w:t>
      </w:r>
    </w:p>
    <w:p w14:paraId="50A65602" w14:textId="77777777" w:rsidR="00C17B43" w:rsidRDefault="00C17B43" w:rsidP="002D3C7B">
      <w:pPr>
        <w:spacing w:line="240" w:lineRule="auto"/>
        <w:contextualSpacing/>
        <w:rPr>
          <w:rFonts w:eastAsia="Georgia"/>
          <w:bCs/>
        </w:rPr>
      </w:pPr>
    </w:p>
    <w:p w14:paraId="0EBF31CD" w14:textId="473DF9AC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/>
        </w:rPr>
        <w:t xml:space="preserve">New Business – </w:t>
      </w:r>
      <w:r w:rsidR="0094788A">
        <w:rPr>
          <w:rFonts w:eastAsia="Georgia"/>
          <w:bCs/>
        </w:rPr>
        <w:t xml:space="preserve">The chair stated the next meeting will be held on October 25, </w:t>
      </w:r>
      <w:r w:rsidR="00904B42">
        <w:rPr>
          <w:rFonts w:eastAsia="Georgia"/>
          <w:bCs/>
        </w:rPr>
        <w:t>2023,</w:t>
      </w:r>
      <w:r w:rsidR="0094788A">
        <w:rPr>
          <w:rFonts w:eastAsia="Georgia"/>
          <w:bCs/>
        </w:rPr>
        <w:t xml:space="preserve"> and it will be virtual.  </w:t>
      </w:r>
      <w:r w:rsidR="007A5A16">
        <w:rPr>
          <w:rFonts w:eastAsia="Georgia"/>
          <w:bCs/>
        </w:rPr>
        <w:t xml:space="preserve">SRC member </w:t>
      </w:r>
      <w:r w:rsidR="00F44065">
        <w:rPr>
          <w:rFonts w:eastAsia="Georgia"/>
          <w:bCs/>
        </w:rPr>
        <w:t xml:space="preserve">Myndi Kuhlmann requested a list of upcoming SRC meetings.   </w:t>
      </w:r>
    </w:p>
    <w:p w14:paraId="57E62DB5" w14:textId="77777777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34746759" w14:textId="1A0F6E3D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Old Business</w:t>
      </w:r>
      <w:r>
        <w:rPr>
          <w:rFonts w:eastAsia="Georgia"/>
          <w:bCs/>
        </w:rPr>
        <w:t xml:space="preserve"> – </w:t>
      </w:r>
      <w:r w:rsidR="0094788A">
        <w:rPr>
          <w:rFonts w:eastAsia="Georgia"/>
          <w:bCs/>
        </w:rPr>
        <w:t xml:space="preserve">None </w:t>
      </w:r>
    </w:p>
    <w:p w14:paraId="70AD9F11" w14:textId="77777777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4FBC31EE" w14:textId="77777777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7F40B3">
        <w:rPr>
          <w:rFonts w:eastAsia="Georgia"/>
          <w:b/>
        </w:rPr>
        <w:t>Public Comments</w:t>
      </w:r>
      <w:r>
        <w:rPr>
          <w:rFonts w:eastAsia="Georgia"/>
          <w:bCs/>
        </w:rPr>
        <w:t xml:space="preserve"> – None </w:t>
      </w:r>
    </w:p>
    <w:p w14:paraId="01D460E4" w14:textId="77777777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4B95ADBF" w14:textId="0FB35D1F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  <w:r w:rsidRPr="006B6022">
        <w:rPr>
          <w:rFonts w:eastAsia="Georgia"/>
          <w:b/>
        </w:rPr>
        <w:t>Adjournment</w:t>
      </w:r>
      <w:r>
        <w:rPr>
          <w:rFonts w:eastAsia="Georgia"/>
          <w:bCs/>
        </w:rPr>
        <w:t xml:space="preserve"> – The</w:t>
      </w:r>
      <w:r w:rsidR="00FD6DBB">
        <w:rPr>
          <w:rFonts w:eastAsia="Georgia"/>
          <w:bCs/>
        </w:rPr>
        <w:t xml:space="preserve"> chair motioned to adjourn, and the motion was seconded.  The</w:t>
      </w:r>
      <w:r>
        <w:rPr>
          <w:rFonts w:eastAsia="Georgia"/>
          <w:bCs/>
        </w:rPr>
        <w:t xml:space="preserve"> meeting adjourned at 3:</w:t>
      </w:r>
      <w:r w:rsidR="00665C25">
        <w:rPr>
          <w:rFonts w:eastAsia="Georgia"/>
          <w:bCs/>
        </w:rPr>
        <w:t>41</w:t>
      </w:r>
      <w:r>
        <w:rPr>
          <w:rFonts w:eastAsia="Georgia"/>
          <w:bCs/>
        </w:rPr>
        <w:t xml:space="preserve"> p</w:t>
      </w:r>
      <w:r w:rsidR="00FD6DBB">
        <w:rPr>
          <w:rFonts w:eastAsia="Georgia"/>
          <w:bCs/>
        </w:rPr>
        <w:t>.</w:t>
      </w:r>
      <w:r>
        <w:rPr>
          <w:rFonts w:eastAsia="Georgia"/>
          <w:bCs/>
        </w:rPr>
        <w:t>m.</w:t>
      </w:r>
    </w:p>
    <w:p w14:paraId="48374497" w14:textId="77777777" w:rsidR="001F1451" w:rsidRDefault="001F1451" w:rsidP="001F1451">
      <w:pPr>
        <w:tabs>
          <w:tab w:val="left" w:pos="9727"/>
        </w:tabs>
        <w:spacing w:line="240" w:lineRule="auto"/>
        <w:rPr>
          <w:rFonts w:eastAsia="Georgia"/>
          <w:bCs/>
        </w:rPr>
      </w:pPr>
    </w:p>
    <w:p w14:paraId="2BE8EFFD" w14:textId="274AABD3" w:rsidR="002D3C7B" w:rsidRDefault="00C526FB" w:rsidP="00652AD5">
      <w:pPr>
        <w:tabs>
          <w:tab w:val="left" w:pos="9727"/>
        </w:tabs>
        <w:spacing w:line="240" w:lineRule="auto"/>
        <w:rPr>
          <w:rFonts w:eastAsia="Georgia"/>
          <w:bCs/>
        </w:rPr>
      </w:pPr>
      <w:r>
        <w:rPr>
          <w:rFonts w:eastAsia="Georgia"/>
          <w:bCs/>
        </w:rPr>
        <w:t xml:space="preserve"> </w:t>
      </w:r>
      <w:r w:rsidR="002D3C7B">
        <w:rPr>
          <w:rFonts w:eastAsia="Georgia"/>
          <w:bCs/>
        </w:rPr>
        <w:t xml:space="preserve"> </w:t>
      </w:r>
    </w:p>
    <w:p w14:paraId="08F5426D" w14:textId="77777777" w:rsidR="00685EDD" w:rsidRDefault="00685EDD" w:rsidP="00685EDD">
      <w:pPr>
        <w:pStyle w:val="ListParagraph"/>
        <w:tabs>
          <w:tab w:val="left" w:pos="9727"/>
        </w:tabs>
        <w:spacing w:line="240" w:lineRule="auto"/>
        <w:rPr>
          <w:rFonts w:eastAsia="Georgia"/>
          <w:bCs/>
        </w:rPr>
      </w:pPr>
    </w:p>
    <w:sectPr w:rsidR="00685E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655"/>
    <w:multiLevelType w:val="hybridMultilevel"/>
    <w:tmpl w:val="F13C3376"/>
    <w:lvl w:ilvl="0" w:tplc="0BFE79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6077D"/>
    <w:multiLevelType w:val="hybridMultilevel"/>
    <w:tmpl w:val="124C3288"/>
    <w:lvl w:ilvl="0" w:tplc="EB162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83B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AA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F0B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82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0E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6B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05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69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A86C68"/>
    <w:multiLevelType w:val="hybridMultilevel"/>
    <w:tmpl w:val="43101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B7FB3"/>
    <w:multiLevelType w:val="hybridMultilevel"/>
    <w:tmpl w:val="D32AA5B2"/>
    <w:lvl w:ilvl="0" w:tplc="20E68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046AA"/>
    <w:multiLevelType w:val="hybridMultilevel"/>
    <w:tmpl w:val="35883036"/>
    <w:lvl w:ilvl="0" w:tplc="0954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882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66BA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A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A4A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92E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E1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ED2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CC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31F71"/>
    <w:multiLevelType w:val="hybridMultilevel"/>
    <w:tmpl w:val="CCB86102"/>
    <w:lvl w:ilvl="0" w:tplc="0F544A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68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E6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0E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E7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68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E3F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C80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4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1D4574"/>
    <w:multiLevelType w:val="hybridMultilevel"/>
    <w:tmpl w:val="69E4DBBE"/>
    <w:lvl w:ilvl="0" w:tplc="9AC88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A6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C032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061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A45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45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61A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6E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EAB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F82C7E"/>
    <w:multiLevelType w:val="hybridMultilevel"/>
    <w:tmpl w:val="2D384DB8"/>
    <w:lvl w:ilvl="0" w:tplc="E7BE1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88B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CE3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28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2CF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C5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E5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02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80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8E61819"/>
    <w:multiLevelType w:val="hybridMultilevel"/>
    <w:tmpl w:val="6C5ED8C0"/>
    <w:lvl w:ilvl="0" w:tplc="D1240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AEC3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C32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4EEB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E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160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68B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0A06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F5F"/>
    <w:multiLevelType w:val="hybridMultilevel"/>
    <w:tmpl w:val="A5D8F43A"/>
    <w:lvl w:ilvl="0" w:tplc="E698D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9E9A0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CE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400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A80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866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E44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A49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9E7E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17044"/>
    <w:multiLevelType w:val="hybridMultilevel"/>
    <w:tmpl w:val="5AF00C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66593"/>
    <w:multiLevelType w:val="hybridMultilevel"/>
    <w:tmpl w:val="5628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F5F49"/>
    <w:multiLevelType w:val="hybridMultilevel"/>
    <w:tmpl w:val="98E2C502"/>
    <w:lvl w:ilvl="0" w:tplc="68A26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E8D7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840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CF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5E44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2E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B40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8D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0A91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7E078E"/>
    <w:multiLevelType w:val="hybridMultilevel"/>
    <w:tmpl w:val="2BCA726E"/>
    <w:lvl w:ilvl="0" w:tplc="613CB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4BE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41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4EC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E0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A4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064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6CF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5C9A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2E642F"/>
    <w:multiLevelType w:val="hybridMultilevel"/>
    <w:tmpl w:val="F4284104"/>
    <w:lvl w:ilvl="0" w:tplc="98C66E08">
      <w:start w:val="1"/>
      <w:numFmt w:val="decimal"/>
      <w:lvlText w:val="%1."/>
      <w:lvlJc w:val="left"/>
      <w:pPr>
        <w:ind w:left="1080" w:hanging="360"/>
      </w:pPr>
      <w:rPr>
        <w:rFonts w:ascii="Times New Roman" w:eastAsia="Georg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75218A"/>
    <w:multiLevelType w:val="hybridMultilevel"/>
    <w:tmpl w:val="C9E879FC"/>
    <w:lvl w:ilvl="0" w:tplc="36BE6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06E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243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C8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5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4AF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88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4C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83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D9406D"/>
    <w:multiLevelType w:val="hybridMultilevel"/>
    <w:tmpl w:val="B14EAFFC"/>
    <w:lvl w:ilvl="0" w:tplc="F782E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0B1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C01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FA1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102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629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D8B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435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7A7A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EF3AFF"/>
    <w:multiLevelType w:val="hybridMultilevel"/>
    <w:tmpl w:val="06D8ECA2"/>
    <w:lvl w:ilvl="0" w:tplc="9386F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670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AC3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657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045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6C5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DCE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048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AD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717FBB"/>
    <w:multiLevelType w:val="hybridMultilevel"/>
    <w:tmpl w:val="9F04EE3C"/>
    <w:lvl w:ilvl="0" w:tplc="48D2F5F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81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EAA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885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60C1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8832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009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A6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65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11ED4"/>
    <w:multiLevelType w:val="hybridMultilevel"/>
    <w:tmpl w:val="D2663296"/>
    <w:lvl w:ilvl="0" w:tplc="31FE3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5E50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A39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E49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B217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24D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3A0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8B1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0CF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1014202">
    <w:abstractNumId w:val="11"/>
  </w:num>
  <w:num w:numId="2" w16cid:durableId="1640915978">
    <w:abstractNumId w:val="2"/>
  </w:num>
  <w:num w:numId="3" w16cid:durableId="1232545045">
    <w:abstractNumId w:val="10"/>
  </w:num>
  <w:num w:numId="4" w16cid:durableId="1120296801">
    <w:abstractNumId w:val="4"/>
  </w:num>
  <w:num w:numId="5" w16cid:durableId="861012121">
    <w:abstractNumId w:val="3"/>
  </w:num>
  <w:num w:numId="6" w16cid:durableId="88162029">
    <w:abstractNumId w:val="13"/>
  </w:num>
  <w:num w:numId="7" w16cid:durableId="548796">
    <w:abstractNumId w:val="0"/>
  </w:num>
  <w:num w:numId="8" w16cid:durableId="1674719137">
    <w:abstractNumId w:val="18"/>
  </w:num>
  <w:num w:numId="9" w16cid:durableId="1484542184">
    <w:abstractNumId w:val="16"/>
  </w:num>
  <w:num w:numId="10" w16cid:durableId="2066752806">
    <w:abstractNumId w:val="7"/>
  </w:num>
  <w:num w:numId="11" w16cid:durableId="470287463">
    <w:abstractNumId w:val="1"/>
  </w:num>
  <w:num w:numId="12" w16cid:durableId="143590160">
    <w:abstractNumId w:val="6"/>
  </w:num>
  <w:num w:numId="13" w16cid:durableId="301421191">
    <w:abstractNumId w:val="5"/>
  </w:num>
  <w:num w:numId="14" w16cid:durableId="65109008">
    <w:abstractNumId w:val="15"/>
  </w:num>
  <w:num w:numId="15" w16cid:durableId="491524224">
    <w:abstractNumId w:val="17"/>
  </w:num>
  <w:num w:numId="16" w16cid:durableId="10645056">
    <w:abstractNumId w:val="19"/>
  </w:num>
  <w:num w:numId="17" w16cid:durableId="1243487815">
    <w:abstractNumId w:val="9"/>
  </w:num>
  <w:num w:numId="18" w16cid:durableId="875191041">
    <w:abstractNumId w:val="12"/>
  </w:num>
  <w:num w:numId="19" w16cid:durableId="1469005479">
    <w:abstractNumId w:val="14"/>
  </w:num>
  <w:num w:numId="20" w16cid:durableId="642395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DD"/>
    <w:rsid w:val="00000CA5"/>
    <w:rsid w:val="00012ECD"/>
    <w:rsid w:val="0002264E"/>
    <w:rsid w:val="00030A7F"/>
    <w:rsid w:val="00033300"/>
    <w:rsid w:val="00035692"/>
    <w:rsid w:val="00065CB4"/>
    <w:rsid w:val="00075FCB"/>
    <w:rsid w:val="00093A5E"/>
    <w:rsid w:val="00094E5B"/>
    <w:rsid w:val="000D05B7"/>
    <w:rsid w:val="000D1FE9"/>
    <w:rsid w:val="000D7152"/>
    <w:rsid w:val="000E392F"/>
    <w:rsid w:val="000F5933"/>
    <w:rsid w:val="00127967"/>
    <w:rsid w:val="001353B9"/>
    <w:rsid w:val="001B1B0F"/>
    <w:rsid w:val="001B28AC"/>
    <w:rsid w:val="001C0FA5"/>
    <w:rsid w:val="001C2714"/>
    <w:rsid w:val="001D349C"/>
    <w:rsid w:val="001D56F9"/>
    <w:rsid w:val="001E57C1"/>
    <w:rsid w:val="001F1451"/>
    <w:rsid w:val="00220C07"/>
    <w:rsid w:val="002427A8"/>
    <w:rsid w:val="00255E5F"/>
    <w:rsid w:val="00295E68"/>
    <w:rsid w:val="002A0F68"/>
    <w:rsid w:val="002A2C75"/>
    <w:rsid w:val="002C1485"/>
    <w:rsid w:val="002D3C7B"/>
    <w:rsid w:val="002D583C"/>
    <w:rsid w:val="002E5546"/>
    <w:rsid w:val="002F07E6"/>
    <w:rsid w:val="00332AD3"/>
    <w:rsid w:val="0034303E"/>
    <w:rsid w:val="003436F8"/>
    <w:rsid w:val="003B5C37"/>
    <w:rsid w:val="003C7C8C"/>
    <w:rsid w:val="003D1ECA"/>
    <w:rsid w:val="003E23F8"/>
    <w:rsid w:val="003E668F"/>
    <w:rsid w:val="004046FE"/>
    <w:rsid w:val="00404D2A"/>
    <w:rsid w:val="00406980"/>
    <w:rsid w:val="004127CA"/>
    <w:rsid w:val="004631E4"/>
    <w:rsid w:val="0046514B"/>
    <w:rsid w:val="00466A09"/>
    <w:rsid w:val="00470DD7"/>
    <w:rsid w:val="0047265C"/>
    <w:rsid w:val="00474DE0"/>
    <w:rsid w:val="004B0060"/>
    <w:rsid w:val="004B3794"/>
    <w:rsid w:val="004C1698"/>
    <w:rsid w:val="004C2B95"/>
    <w:rsid w:val="004F3875"/>
    <w:rsid w:val="00521247"/>
    <w:rsid w:val="005217DA"/>
    <w:rsid w:val="005416CE"/>
    <w:rsid w:val="0055141E"/>
    <w:rsid w:val="00555AE7"/>
    <w:rsid w:val="005B4393"/>
    <w:rsid w:val="005C50A4"/>
    <w:rsid w:val="005E6BC4"/>
    <w:rsid w:val="005E7343"/>
    <w:rsid w:val="00610AE5"/>
    <w:rsid w:val="00652554"/>
    <w:rsid w:val="00652AD5"/>
    <w:rsid w:val="00665C25"/>
    <w:rsid w:val="00685EDD"/>
    <w:rsid w:val="00691488"/>
    <w:rsid w:val="006A62CF"/>
    <w:rsid w:val="006B5397"/>
    <w:rsid w:val="006B6D85"/>
    <w:rsid w:val="006C14C1"/>
    <w:rsid w:val="006E0390"/>
    <w:rsid w:val="006E3F23"/>
    <w:rsid w:val="006E4937"/>
    <w:rsid w:val="006F3106"/>
    <w:rsid w:val="00704D47"/>
    <w:rsid w:val="0070531E"/>
    <w:rsid w:val="0075045F"/>
    <w:rsid w:val="00764FB2"/>
    <w:rsid w:val="007706FE"/>
    <w:rsid w:val="00772664"/>
    <w:rsid w:val="0079155F"/>
    <w:rsid w:val="007925F1"/>
    <w:rsid w:val="007A5A16"/>
    <w:rsid w:val="007A7BA4"/>
    <w:rsid w:val="007B1DA5"/>
    <w:rsid w:val="007B3F64"/>
    <w:rsid w:val="007C4820"/>
    <w:rsid w:val="007C68CA"/>
    <w:rsid w:val="007F06E1"/>
    <w:rsid w:val="00830DBA"/>
    <w:rsid w:val="008332DE"/>
    <w:rsid w:val="00851D57"/>
    <w:rsid w:val="008B0FD0"/>
    <w:rsid w:val="008C6DD4"/>
    <w:rsid w:val="008E645C"/>
    <w:rsid w:val="009028B7"/>
    <w:rsid w:val="00904B42"/>
    <w:rsid w:val="00924570"/>
    <w:rsid w:val="0094788A"/>
    <w:rsid w:val="0098292B"/>
    <w:rsid w:val="00991285"/>
    <w:rsid w:val="009B348F"/>
    <w:rsid w:val="009B440E"/>
    <w:rsid w:val="009B634B"/>
    <w:rsid w:val="009E7DCC"/>
    <w:rsid w:val="009F2D3B"/>
    <w:rsid w:val="009F6D69"/>
    <w:rsid w:val="00A11C51"/>
    <w:rsid w:val="00A44E76"/>
    <w:rsid w:val="00A77011"/>
    <w:rsid w:val="00AB0B56"/>
    <w:rsid w:val="00AB1F57"/>
    <w:rsid w:val="00AE5A16"/>
    <w:rsid w:val="00AF4634"/>
    <w:rsid w:val="00B063F1"/>
    <w:rsid w:val="00B167A7"/>
    <w:rsid w:val="00B17FF5"/>
    <w:rsid w:val="00B27305"/>
    <w:rsid w:val="00B33E8D"/>
    <w:rsid w:val="00B3572D"/>
    <w:rsid w:val="00B67B11"/>
    <w:rsid w:val="00B73EB6"/>
    <w:rsid w:val="00B96109"/>
    <w:rsid w:val="00BD6386"/>
    <w:rsid w:val="00BE7FB5"/>
    <w:rsid w:val="00C01120"/>
    <w:rsid w:val="00C05F95"/>
    <w:rsid w:val="00C10DD5"/>
    <w:rsid w:val="00C1621B"/>
    <w:rsid w:val="00C17B43"/>
    <w:rsid w:val="00C40348"/>
    <w:rsid w:val="00C422A5"/>
    <w:rsid w:val="00C433E1"/>
    <w:rsid w:val="00C526FB"/>
    <w:rsid w:val="00C64261"/>
    <w:rsid w:val="00C75273"/>
    <w:rsid w:val="00C849E0"/>
    <w:rsid w:val="00C871E4"/>
    <w:rsid w:val="00CA4DB4"/>
    <w:rsid w:val="00CA6E66"/>
    <w:rsid w:val="00CB1748"/>
    <w:rsid w:val="00CB6225"/>
    <w:rsid w:val="00CC5143"/>
    <w:rsid w:val="00CF3F93"/>
    <w:rsid w:val="00D004AC"/>
    <w:rsid w:val="00D02951"/>
    <w:rsid w:val="00D02C8D"/>
    <w:rsid w:val="00D15168"/>
    <w:rsid w:val="00D26F7D"/>
    <w:rsid w:val="00D55ECE"/>
    <w:rsid w:val="00D6350E"/>
    <w:rsid w:val="00D7670E"/>
    <w:rsid w:val="00D83835"/>
    <w:rsid w:val="00DA0B9E"/>
    <w:rsid w:val="00DA38AD"/>
    <w:rsid w:val="00DD6E47"/>
    <w:rsid w:val="00DE0BB4"/>
    <w:rsid w:val="00DE0C26"/>
    <w:rsid w:val="00DF05A5"/>
    <w:rsid w:val="00E11789"/>
    <w:rsid w:val="00E165C2"/>
    <w:rsid w:val="00E24356"/>
    <w:rsid w:val="00E34065"/>
    <w:rsid w:val="00E35232"/>
    <w:rsid w:val="00E413F9"/>
    <w:rsid w:val="00E46628"/>
    <w:rsid w:val="00E47C30"/>
    <w:rsid w:val="00E71A6C"/>
    <w:rsid w:val="00E71C4F"/>
    <w:rsid w:val="00E85D87"/>
    <w:rsid w:val="00E874F2"/>
    <w:rsid w:val="00E944DE"/>
    <w:rsid w:val="00E9486B"/>
    <w:rsid w:val="00EA6E67"/>
    <w:rsid w:val="00EB098F"/>
    <w:rsid w:val="00EB248A"/>
    <w:rsid w:val="00EC700F"/>
    <w:rsid w:val="00ED23CD"/>
    <w:rsid w:val="00EE2487"/>
    <w:rsid w:val="00F0066C"/>
    <w:rsid w:val="00F06BBA"/>
    <w:rsid w:val="00F17E25"/>
    <w:rsid w:val="00F25AE2"/>
    <w:rsid w:val="00F30560"/>
    <w:rsid w:val="00F44065"/>
    <w:rsid w:val="00F44651"/>
    <w:rsid w:val="00F67651"/>
    <w:rsid w:val="00F7372F"/>
    <w:rsid w:val="00F80BEE"/>
    <w:rsid w:val="00F813A0"/>
    <w:rsid w:val="00F97ADD"/>
    <w:rsid w:val="00F97AFA"/>
    <w:rsid w:val="00FA2EB9"/>
    <w:rsid w:val="00FB05B9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195D3"/>
  <w15:chartTrackingRefBased/>
  <w15:docId w15:val="{499F0CE8-3A73-4766-A8A1-F7B571F9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85EDD"/>
    <w:pPr>
      <w:spacing w:after="0" w:line="276" w:lineRule="auto"/>
    </w:pPr>
    <w:rPr>
      <w:rFonts w:ascii="Times New Roman" w:eastAsia="Arial" w:hAnsi="Times New Roman" w:cs="Times New Roman"/>
      <w:kern w:val="24"/>
      <w:sz w:val="24"/>
      <w:szCs w:val="24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E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5E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E668F"/>
    <w:pPr>
      <w:spacing w:before="100" w:beforeAutospacing="1" w:after="100" w:afterAutospacing="1" w:line="240" w:lineRule="auto"/>
    </w:pPr>
    <w:rPr>
      <w:rFonts w:eastAsia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44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64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5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85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89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200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48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3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03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44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88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69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70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4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4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8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13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5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0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2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09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7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0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8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8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30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3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5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4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2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71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14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54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4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8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826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92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7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91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3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3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9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815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0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0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9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1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71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3971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536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7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37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75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68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0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2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0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13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15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7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9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1475</Words>
  <Characters>8414</Characters>
  <Application>Microsoft Office Word</Application>
  <DocSecurity>0</DocSecurity>
  <Lines>70</Lines>
  <Paragraphs>19</Paragraphs>
  <ScaleCrop>false</ScaleCrop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Christopher</dc:creator>
  <cp:keywords/>
  <dc:description/>
  <cp:lastModifiedBy>Myers, Christopher</cp:lastModifiedBy>
  <cp:revision>6</cp:revision>
  <dcterms:created xsi:type="dcterms:W3CDTF">2023-10-18T17:23:00Z</dcterms:created>
  <dcterms:modified xsi:type="dcterms:W3CDTF">2023-10-18T17:30:00Z</dcterms:modified>
</cp:coreProperties>
</file>