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A31A" w14:textId="77777777" w:rsidR="00015DB3" w:rsidRDefault="00015DB3" w:rsidP="00AB0B47">
      <w:pPr>
        <w:pStyle w:val="BodyText"/>
        <w:spacing w:line="137" w:lineRule="exact"/>
        <w:ind w:firstLine="14"/>
        <w:rPr>
          <w:rFonts w:ascii="Times New Roman"/>
          <w:sz w:val="13"/>
        </w:rPr>
      </w:pPr>
    </w:p>
    <w:p w14:paraId="739B9BB6" w14:textId="7EEB18C1" w:rsidR="00015DB3" w:rsidRDefault="00015DB3" w:rsidP="004507BB">
      <w:pPr>
        <w:spacing w:before="46" w:line="288" w:lineRule="exact"/>
        <w:ind w:right="113"/>
        <w:rPr>
          <w:sz w:val="24"/>
        </w:rPr>
        <w:sectPr w:rsidR="00015DB3" w:rsidSect="0009349D">
          <w:headerReference w:type="default" r:id="rId11"/>
          <w:footerReference w:type="default" r:id="rId12"/>
          <w:type w:val="continuous"/>
          <w:pgSz w:w="12240" w:h="15840"/>
          <w:pgMar w:top="720" w:right="720" w:bottom="720" w:left="720" w:header="864" w:footer="288" w:gutter="0"/>
          <w:cols w:num="2" w:space="720" w:equalWidth="0">
            <w:col w:w="1451" w:space="5376"/>
            <w:col w:w="3973"/>
          </w:cols>
          <w:docGrid w:linePitch="299"/>
        </w:sectPr>
      </w:pPr>
    </w:p>
    <w:p w14:paraId="49719956" w14:textId="24575A00" w:rsidR="006E475C" w:rsidRPr="004507BB" w:rsidRDefault="006E475C" w:rsidP="004507BB">
      <w:pPr>
        <w:pStyle w:val="BodyText"/>
        <w:spacing w:before="6"/>
        <w:rPr>
          <w:sz w:val="15"/>
        </w:rPr>
        <w:sectPr w:rsidR="006E475C" w:rsidRPr="004507BB" w:rsidSect="0009349D">
          <w:type w:val="continuous"/>
          <w:pgSz w:w="12240" w:h="15840"/>
          <w:pgMar w:top="1440" w:right="1080" w:bottom="1440" w:left="1080" w:header="720" w:footer="0" w:gutter="0"/>
          <w:cols w:space="720"/>
          <w:formProt w:val="0"/>
          <w:docGrid w:linePitch="299"/>
        </w:sectPr>
      </w:pPr>
    </w:p>
    <w:p w14:paraId="70FE09E8" w14:textId="07FB55DC" w:rsidR="00F55117" w:rsidRDefault="00F55117" w:rsidP="00040C08">
      <w:pPr>
        <w:widowControl/>
        <w:jc w:val="right"/>
      </w:pPr>
    </w:p>
    <w:p w14:paraId="506A7771" w14:textId="77777777" w:rsidR="002809E2" w:rsidRPr="004507BB" w:rsidRDefault="002809E2" w:rsidP="002809E2">
      <w:pPr>
        <w:widowControl/>
        <w:jc w:val="right"/>
        <w:rPr>
          <w:rFonts w:ascii="Calibri" w:eastAsia="Calibri" w:hAnsi="Calibri" w:cs="Times New Roman"/>
          <w:b/>
          <w:bCs/>
          <w:kern w:val="2"/>
          <w14:ligatures w14:val="standardContextual"/>
        </w:rPr>
      </w:pPr>
      <w:r w:rsidRPr="004507BB">
        <w:rPr>
          <w:rFonts w:ascii="Calibri" w:eastAsia="Calibri" w:hAnsi="Calibri" w:cs="Times New Roman"/>
          <w:b/>
          <w:bCs/>
          <w:kern w:val="2"/>
          <w14:ligatures w14:val="standardContextual"/>
        </w:rPr>
        <w:t>FOR IMMEDIATE RELEASE</w:t>
      </w:r>
    </w:p>
    <w:p w14:paraId="1F750790" w14:textId="77777777" w:rsidR="002809E2" w:rsidRDefault="002809E2" w:rsidP="002809E2">
      <w:pPr>
        <w:widowControl/>
        <w:jc w:val="right"/>
        <w:rPr>
          <w:rFonts w:ascii="Calibri" w:eastAsia="Calibri" w:hAnsi="Calibri" w:cs="Times New Roman"/>
          <w:kern w:val="2"/>
          <w14:ligatures w14:val="standardContextual"/>
        </w:rPr>
      </w:pPr>
      <w:r w:rsidRPr="004507BB">
        <w:rPr>
          <w:rFonts w:ascii="Calibri" w:eastAsia="Calibri" w:hAnsi="Calibri" w:cs="Times New Roman"/>
          <w:b/>
          <w:bCs/>
          <w:kern w:val="2"/>
          <w14:ligatures w14:val="standardContextual"/>
        </w:rPr>
        <w:t xml:space="preserve">                                                                                                                                          </w:t>
      </w:r>
      <w:r>
        <w:rPr>
          <w:rFonts w:ascii="Calibri" w:eastAsia="Calibri" w:hAnsi="Calibri" w:cs="Times New Roman"/>
          <w:kern w:val="2"/>
          <w14:ligatures w14:val="standardContextual"/>
        </w:rPr>
        <w:t>October 24.</w:t>
      </w:r>
      <w:r w:rsidRPr="004507BB">
        <w:rPr>
          <w:rFonts w:ascii="Calibri" w:eastAsia="Calibri" w:hAnsi="Calibri" w:cs="Times New Roman"/>
          <w:kern w:val="2"/>
          <w14:ligatures w14:val="standardContextual"/>
        </w:rPr>
        <w:t xml:space="preserve"> 2023</w:t>
      </w:r>
    </w:p>
    <w:p w14:paraId="67AFED29" w14:textId="77777777" w:rsidR="002809E2" w:rsidRPr="00102B96" w:rsidRDefault="002809E2" w:rsidP="002809E2">
      <w:pPr>
        <w:widowControl/>
        <w:jc w:val="right"/>
        <w:rPr>
          <w:rFonts w:ascii="Calibri" w:eastAsia="Calibri" w:hAnsi="Calibri" w:cs="Times New Roman"/>
          <w:i/>
          <w:iCs/>
          <w:kern w:val="2"/>
          <w:sz w:val="26"/>
          <w:szCs w:val="26"/>
          <w14:ligatures w14:val="standardContextual"/>
        </w:rPr>
      </w:pPr>
    </w:p>
    <w:p w14:paraId="632A3388" w14:textId="77777777" w:rsidR="002809E2" w:rsidRPr="00F55117" w:rsidRDefault="002809E2" w:rsidP="002809E2">
      <w:pPr>
        <w:widowControl/>
        <w:spacing w:line="320" w:lineRule="atLeast"/>
        <w:jc w:val="center"/>
        <w:rPr>
          <w:rFonts w:ascii="Arial" w:eastAsia="Calibri" w:hAnsi="Arial" w:cs="Arial"/>
          <w:b/>
          <w:bCs/>
          <w:kern w:val="2"/>
          <w:sz w:val="36"/>
          <w:szCs w:val="36"/>
          <w14:ligatures w14:val="standardContextual"/>
        </w:rPr>
      </w:pPr>
      <w:r w:rsidRPr="00691907">
        <w:rPr>
          <w:rFonts w:ascii="Arial" w:eastAsia="Calibri" w:hAnsi="Arial" w:cs="Arial"/>
          <w:b/>
          <w:bCs/>
          <w:kern w:val="2"/>
          <w:sz w:val="36"/>
          <w:szCs w:val="36"/>
          <w14:ligatures w14:val="standardContextual"/>
        </w:rPr>
        <w:t>GVRA</w:t>
      </w:r>
      <w:r>
        <w:rPr>
          <w:rFonts w:ascii="Arial" w:eastAsia="Calibri" w:hAnsi="Arial" w:cs="Arial"/>
          <w:b/>
          <w:bCs/>
          <w:kern w:val="2"/>
          <w:sz w:val="36"/>
          <w:szCs w:val="36"/>
          <w14:ligatures w14:val="standardContextual"/>
        </w:rPr>
        <w:t xml:space="preserve"> Invites</w:t>
      </w:r>
      <w:r w:rsidRPr="00691907">
        <w:rPr>
          <w:rFonts w:ascii="Arial" w:eastAsia="Calibri" w:hAnsi="Arial" w:cs="Arial"/>
          <w:b/>
          <w:bCs/>
          <w:kern w:val="2"/>
          <w:sz w:val="36"/>
          <w:szCs w:val="36"/>
          <w14:ligatures w14:val="standardContextual"/>
        </w:rPr>
        <w:t xml:space="preserve"> Sta</w:t>
      </w:r>
      <w:r>
        <w:rPr>
          <w:rFonts w:ascii="Arial" w:eastAsia="Calibri" w:hAnsi="Arial" w:cs="Arial"/>
          <w:b/>
          <w:bCs/>
          <w:kern w:val="2"/>
          <w:sz w:val="36"/>
          <w:szCs w:val="36"/>
          <w14:ligatures w14:val="standardContextual"/>
        </w:rPr>
        <w:t>keholder Input for Needs Assessment</w:t>
      </w:r>
      <w:r w:rsidRPr="00691907">
        <w:rPr>
          <w:rFonts w:ascii="Arial" w:eastAsia="Calibri" w:hAnsi="Arial" w:cs="Arial"/>
          <w:b/>
          <w:bCs/>
          <w:kern w:val="2"/>
          <w:sz w:val="36"/>
          <w:szCs w:val="36"/>
          <w14:ligatures w14:val="standardContextual"/>
        </w:rPr>
        <w:t xml:space="preserve"> </w:t>
      </w:r>
    </w:p>
    <w:p w14:paraId="6507C8FD" w14:textId="77777777" w:rsidR="002809E2" w:rsidRDefault="002809E2" w:rsidP="002809E2">
      <w:pPr>
        <w:widowControl/>
        <w:spacing w:line="320" w:lineRule="atLeast"/>
        <w:jc w:val="center"/>
        <w:rPr>
          <w:rFonts w:ascii="Arial" w:eastAsia="Calibri" w:hAnsi="Arial" w:cs="Arial"/>
          <w:i/>
          <w:iCs/>
          <w:kern w:val="2"/>
          <w:sz w:val="24"/>
          <w:szCs w:val="24"/>
          <w14:ligatures w14:val="standardContextual"/>
        </w:rPr>
      </w:pPr>
      <w:r>
        <w:rPr>
          <w:rFonts w:ascii="Arial" w:eastAsia="Calibri" w:hAnsi="Arial" w:cs="Arial"/>
          <w:i/>
          <w:iCs/>
          <w:kern w:val="2"/>
          <w:sz w:val="24"/>
          <w:szCs w:val="24"/>
          <w14:ligatures w14:val="standardContextual"/>
        </w:rPr>
        <w:t>Data collection will inform Georgia’s Unified State Plan</w:t>
      </w:r>
    </w:p>
    <w:p w14:paraId="76B670EB" w14:textId="77777777" w:rsidR="002809E2" w:rsidRPr="009D5657" w:rsidRDefault="002809E2" w:rsidP="002809E2">
      <w:pPr>
        <w:widowControl/>
        <w:spacing w:line="320" w:lineRule="atLeast"/>
        <w:jc w:val="center"/>
        <w:rPr>
          <w:rFonts w:ascii="Arial" w:eastAsia="Calibri" w:hAnsi="Arial" w:cs="Arial"/>
          <w:i/>
          <w:iCs/>
          <w:kern w:val="2"/>
          <w:sz w:val="24"/>
          <w:szCs w:val="24"/>
          <w14:ligatures w14:val="standardContextual"/>
        </w:rPr>
      </w:pPr>
    </w:p>
    <w:p w14:paraId="5016CD7F" w14:textId="77777777" w:rsidR="002809E2" w:rsidRDefault="002809E2" w:rsidP="002809E2">
      <w:pPr>
        <w:widowControl/>
        <w:spacing w:line="280" w:lineRule="atLeast"/>
        <w:rPr>
          <w:rFonts w:ascii="Arial" w:eastAsia="Calibri" w:hAnsi="Arial" w:cs="Arial"/>
          <w:kern w:val="2"/>
          <w14:ligatures w14:val="standardContextual"/>
        </w:rPr>
      </w:pPr>
      <w:r w:rsidRPr="00F55117">
        <w:rPr>
          <w:rFonts w:ascii="Arial" w:eastAsia="Calibri" w:hAnsi="Arial" w:cs="Arial"/>
          <w:kern w:val="2"/>
          <w14:ligatures w14:val="standardContextual"/>
        </w:rPr>
        <w:t>ATLANTA, Ga. – The Georgia Vocational Rehabilitation Agency (GVRA)</w:t>
      </w:r>
      <w:r>
        <w:rPr>
          <w:rFonts w:ascii="Arial" w:eastAsia="Calibri" w:hAnsi="Arial" w:cs="Arial"/>
          <w:kern w:val="2"/>
          <w14:ligatures w14:val="standardContextual"/>
        </w:rPr>
        <w:t xml:space="preserve"> is partnering with the Institute on Human Development &amp; Disability at the University of Georgia to administer a statewide survey.  The data collected will be used to enhance GVRA’s delivery of services to individuals with disabilities.  </w:t>
      </w:r>
    </w:p>
    <w:p w14:paraId="15D67128" w14:textId="77777777" w:rsidR="002809E2" w:rsidRPr="00F55117" w:rsidRDefault="002809E2" w:rsidP="002809E2">
      <w:pPr>
        <w:widowControl/>
        <w:spacing w:line="280" w:lineRule="atLeast"/>
        <w:rPr>
          <w:rFonts w:ascii="Arial" w:eastAsia="Calibri" w:hAnsi="Arial" w:cs="Arial"/>
          <w:kern w:val="2"/>
          <w14:ligatures w14:val="standardContextual"/>
        </w:rPr>
      </w:pPr>
    </w:p>
    <w:p w14:paraId="5EBFD436" w14:textId="77777777" w:rsidR="002809E2" w:rsidRPr="00F55117" w:rsidRDefault="002809E2" w:rsidP="002809E2">
      <w:pPr>
        <w:spacing w:line="280" w:lineRule="atLeast"/>
        <w:rPr>
          <w:rStyle w:val="ui-provider"/>
          <w:rFonts w:ascii="Arial" w:hAnsi="Arial" w:cs="Arial"/>
        </w:rPr>
      </w:pPr>
      <w:r>
        <w:rPr>
          <w:rStyle w:val="ui-provider"/>
          <w:rFonts w:ascii="Arial" w:hAnsi="Arial" w:cs="Arial"/>
        </w:rPr>
        <w:t xml:space="preserve">“GVRA relies heavily on this data collection process to identify ways in which we can improve our services to job seekers with disabilities, and to strengthen areas in which we are already exceeding the expectations of </w:t>
      </w:r>
      <w:r w:rsidRPr="00F55117">
        <w:rPr>
          <w:rStyle w:val="ui-provider"/>
          <w:rFonts w:ascii="Arial" w:hAnsi="Arial" w:cs="Arial"/>
        </w:rPr>
        <w:t>those we serve,” says GVRA Executive Director Chris Wells.  “Th</w:t>
      </w:r>
      <w:r>
        <w:rPr>
          <w:rStyle w:val="ui-provider"/>
          <w:rFonts w:ascii="Arial" w:hAnsi="Arial" w:cs="Arial"/>
        </w:rPr>
        <w:t>at’s why survey participation is so valuable, because it enables stakeholders to shape the depth and breadth of GVRA’s services to individuals with disabilities</w:t>
      </w:r>
      <w:r w:rsidRPr="00F55117">
        <w:rPr>
          <w:rStyle w:val="ui-provider"/>
          <w:rFonts w:ascii="Arial" w:hAnsi="Arial" w:cs="Arial"/>
        </w:rPr>
        <w:t xml:space="preserve">," Wells continued.  </w:t>
      </w:r>
    </w:p>
    <w:p w14:paraId="003CFCCE" w14:textId="77777777" w:rsidR="002809E2" w:rsidRPr="00F55117" w:rsidRDefault="002809E2" w:rsidP="002809E2">
      <w:pPr>
        <w:rPr>
          <w:rStyle w:val="ui-provider"/>
          <w:rFonts w:ascii="Arial" w:hAnsi="Arial" w:cs="Arial"/>
        </w:rPr>
      </w:pPr>
    </w:p>
    <w:p w14:paraId="3EBB0E81" w14:textId="77777777" w:rsidR="002809E2" w:rsidRPr="00F55117" w:rsidRDefault="002809E2" w:rsidP="002809E2">
      <w:pPr>
        <w:spacing w:line="280" w:lineRule="atLeast"/>
        <w:rPr>
          <w:rStyle w:val="ui-provider"/>
          <w:rFonts w:ascii="Arial" w:hAnsi="Arial" w:cs="Arial"/>
        </w:rPr>
      </w:pPr>
      <w:r w:rsidRPr="00F55117">
        <w:rPr>
          <w:rStyle w:val="ui-provider"/>
          <w:rFonts w:ascii="Arial" w:hAnsi="Arial" w:cs="Arial"/>
        </w:rPr>
        <w:tab/>
        <w:t>WHO:  All stakeholders</w:t>
      </w:r>
      <w:r>
        <w:rPr>
          <w:rStyle w:val="ui-provider"/>
          <w:rFonts w:ascii="Arial" w:hAnsi="Arial" w:cs="Arial"/>
        </w:rPr>
        <w:t xml:space="preserve"> across</w:t>
      </w:r>
      <w:r w:rsidRPr="00F55117">
        <w:rPr>
          <w:rStyle w:val="ui-provider"/>
          <w:rFonts w:ascii="Arial" w:hAnsi="Arial" w:cs="Arial"/>
        </w:rPr>
        <w:t xml:space="preserve"> Georgia</w:t>
      </w:r>
    </w:p>
    <w:p w14:paraId="29283006" w14:textId="77777777" w:rsidR="002809E2" w:rsidRPr="00F55117" w:rsidRDefault="002809E2" w:rsidP="002809E2">
      <w:pPr>
        <w:spacing w:line="280" w:lineRule="atLeast"/>
        <w:rPr>
          <w:rStyle w:val="ui-provider"/>
          <w:rFonts w:ascii="Arial" w:hAnsi="Arial" w:cs="Arial"/>
          <w:sz w:val="16"/>
          <w:szCs w:val="16"/>
        </w:rPr>
      </w:pPr>
    </w:p>
    <w:p w14:paraId="05C73126" w14:textId="77777777" w:rsidR="002809E2" w:rsidRPr="00F55117" w:rsidRDefault="002809E2" w:rsidP="002809E2">
      <w:pPr>
        <w:spacing w:line="280" w:lineRule="atLeast"/>
        <w:ind w:left="720"/>
        <w:rPr>
          <w:rStyle w:val="ui-provider"/>
          <w:rFonts w:ascii="Arial" w:hAnsi="Arial" w:cs="Arial"/>
        </w:rPr>
      </w:pPr>
      <w:r w:rsidRPr="00F55117">
        <w:rPr>
          <w:rStyle w:val="ui-provider"/>
          <w:rFonts w:ascii="Arial" w:hAnsi="Arial" w:cs="Arial"/>
        </w:rPr>
        <w:t>WHAT:  An invitation to</w:t>
      </w:r>
      <w:r>
        <w:rPr>
          <w:rStyle w:val="ui-provider"/>
          <w:rFonts w:ascii="Arial" w:hAnsi="Arial" w:cs="Arial"/>
        </w:rPr>
        <w:t xml:space="preserve"> complete an anonymous Comprehensive Statewide Needs Assessment (CSNA) survey that will enhance GVRA’s delivery of services to individuals with disabilities </w:t>
      </w:r>
    </w:p>
    <w:p w14:paraId="45B51F8C" w14:textId="77777777" w:rsidR="002809E2" w:rsidRPr="00F55117" w:rsidRDefault="002809E2" w:rsidP="002809E2">
      <w:pPr>
        <w:spacing w:line="280" w:lineRule="atLeast"/>
        <w:ind w:firstLine="720"/>
        <w:rPr>
          <w:rStyle w:val="ui-provider"/>
          <w:rFonts w:ascii="Arial" w:hAnsi="Arial" w:cs="Arial"/>
        </w:rPr>
      </w:pPr>
    </w:p>
    <w:p w14:paraId="50882629" w14:textId="77777777" w:rsidR="002809E2" w:rsidRPr="00F55117" w:rsidRDefault="002809E2" w:rsidP="002809E2">
      <w:pPr>
        <w:spacing w:line="280" w:lineRule="atLeast"/>
        <w:ind w:firstLine="720"/>
        <w:rPr>
          <w:rStyle w:val="ui-provider"/>
          <w:rFonts w:ascii="Arial" w:hAnsi="Arial" w:cs="Arial"/>
        </w:rPr>
      </w:pPr>
      <w:r w:rsidRPr="00F55117">
        <w:rPr>
          <w:rStyle w:val="ui-provider"/>
          <w:rFonts w:ascii="Arial" w:hAnsi="Arial" w:cs="Arial"/>
        </w:rPr>
        <w:t>WHY:  Stakeholder input</w:t>
      </w:r>
      <w:r>
        <w:rPr>
          <w:rStyle w:val="ui-provider"/>
          <w:rFonts w:ascii="Arial" w:hAnsi="Arial" w:cs="Arial"/>
        </w:rPr>
        <w:t xml:space="preserve"> will be used to improve services for job seekers with disabilities </w:t>
      </w:r>
    </w:p>
    <w:p w14:paraId="122CC6BE" w14:textId="77777777" w:rsidR="002809E2" w:rsidRPr="00F55117" w:rsidRDefault="002809E2" w:rsidP="002809E2">
      <w:pPr>
        <w:spacing w:line="280" w:lineRule="atLeast"/>
        <w:ind w:firstLine="720"/>
        <w:rPr>
          <w:rStyle w:val="ui-provider"/>
          <w:rFonts w:ascii="Arial" w:hAnsi="Arial" w:cs="Arial"/>
        </w:rPr>
      </w:pPr>
    </w:p>
    <w:p w14:paraId="5AD12450" w14:textId="77777777" w:rsidR="002809E2" w:rsidRPr="00F55117" w:rsidRDefault="002809E2" w:rsidP="002809E2">
      <w:pPr>
        <w:spacing w:line="280" w:lineRule="atLeast"/>
        <w:ind w:left="720"/>
        <w:rPr>
          <w:rStyle w:val="ui-provider"/>
          <w:rFonts w:ascii="Arial" w:hAnsi="Arial" w:cs="Arial"/>
        </w:rPr>
      </w:pPr>
      <w:r w:rsidRPr="00F55117">
        <w:rPr>
          <w:rStyle w:val="ui-provider"/>
          <w:rFonts w:ascii="Arial" w:hAnsi="Arial" w:cs="Arial"/>
        </w:rPr>
        <w:t>HOW:  Stakeholders are encouraged to visi</w:t>
      </w:r>
      <w:r>
        <w:rPr>
          <w:rStyle w:val="ui-provider"/>
          <w:rFonts w:ascii="Arial" w:hAnsi="Arial" w:cs="Arial"/>
        </w:rPr>
        <w:t xml:space="preserve">t </w:t>
      </w:r>
      <w:hyperlink r:id="rId13" w:history="1">
        <w:r w:rsidRPr="00B83041">
          <w:rPr>
            <w:rStyle w:val="Hyperlink"/>
            <w:rFonts w:ascii="Arial" w:hAnsi="Arial" w:cs="Arial"/>
          </w:rPr>
          <w:t>https://www.fcs.uga.edu/ihdd/2023-gvra-needs-assessment</w:t>
        </w:r>
      </w:hyperlink>
      <w:r>
        <w:rPr>
          <w:rStyle w:val="ui-provider"/>
          <w:rFonts w:ascii="Arial" w:hAnsi="Arial" w:cs="Arial"/>
        </w:rPr>
        <w:t xml:space="preserve">.  Please note stakeholders may complete the entire survey or just the questions they choose.  No identifiable information will be collected.  Surveys are available for individuals with disabilities, stakeholders, service providers, and employers.  </w:t>
      </w:r>
    </w:p>
    <w:p w14:paraId="246B013B" w14:textId="77777777" w:rsidR="002809E2" w:rsidRPr="00F55117" w:rsidRDefault="002809E2" w:rsidP="002809E2">
      <w:pPr>
        <w:spacing w:line="280" w:lineRule="atLeast"/>
        <w:ind w:firstLine="720"/>
        <w:rPr>
          <w:rStyle w:val="ui-provider"/>
          <w:rFonts w:ascii="Arial" w:hAnsi="Arial" w:cs="Arial"/>
        </w:rPr>
      </w:pPr>
    </w:p>
    <w:p w14:paraId="381B0B0D" w14:textId="77777777" w:rsidR="002809E2" w:rsidRDefault="002809E2" w:rsidP="002809E2">
      <w:pPr>
        <w:widowControl/>
        <w:spacing w:line="280" w:lineRule="atLeast"/>
        <w:rPr>
          <w:rFonts w:ascii="Arial" w:eastAsia="Calibri" w:hAnsi="Arial" w:cs="Arial"/>
          <w:kern w:val="2"/>
          <w14:ligatures w14:val="standardContextual"/>
        </w:rPr>
      </w:pPr>
      <w:r w:rsidRPr="00F55117">
        <w:rPr>
          <w:rFonts w:ascii="Arial" w:eastAsia="Calibri" w:hAnsi="Arial" w:cs="Arial"/>
          <w:kern w:val="2"/>
          <w14:ligatures w14:val="standardContextual"/>
        </w:rPr>
        <w:t xml:space="preserve">For additional information, contact Carla Murphy, Public Affairs Director at </w:t>
      </w:r>
      <w:hyperlink r:id="rId14" w:history="1">
        <w:r w:rsidRPr="00F55117">
          <w:rPr>
            <w:rStyle w:val="Hyperlink"/>
            <w:rFonts w:ascii="Arial" w:eastAsia="Calibri" w:hAnsi="Arial" w:cs="Arial"/>
            <w:kern w:val="2"/>
            <w14:ligatures w14:val="standardContextual"/>
          </w:rPr>
          <w:t>Carla.Murphy@gvs.ga.gov</w:t>
        </w:r>
      </w:hyperlink>
      <w:r w:rsidRPr="00F55117">
        <w:rPr>
          <w:rFonts w:ascii="Arial" w:eastAsia="Calibri" w:hAnsi="Arial" w:cs="Arial"/>
          <w:kern w:val="2"/>
          <w14:ligatures w14:val="standardContextual"/>
        </w:rPr>
        <w:t xml:space="preserve"> or (470) 816-6501.</w:t>
      </w:r>
    </w:p>
    <w:p w14:paraId="0083CAAB" w14:textId="77777777" w:rsidR="002809E2" w:rsidRPr="00F55117" w:rsidRDefault="002809E2" w:rsidP="002809E2">
      <w:pPr>
        <w:widowControl/>
        <w:spacing w:line="280" w:lineRule="atLeast"/>
        <w:rPr>
          <w:rFonts w:ascii="Arial" w:eastAsia="Calibri" w:hAnsi="Arial" w:cs="Arial"/>
          <w:kern w:val="2"/>
          <w14:ligatures w14:val="standardContextual"/>
        </w:rPr>
      </w:pPr>
    </w:p>
    <w:p w14:paraId="5B02A689" w14:textId="77777777" w:rsidR="002809E2" w:rsidRPr="004507BB" w:rsidRDefault="002809E2" w:rsidP="002809E2">
      <w:pPr>
        <w:widowControl/>
        <w:rPr>
          <w:rFonts w:ascii="Calibri" w:eastAsia="Calibri" w:hAnsi="Calibri" w:cs="Calibri"/>
          <w:kern w:val="2"/>
          <w:u w:val="single"/>
          <w14:ligatures w14:val="standardContextual"/>
        </w:rPr>
      </w:pPr>
      <w:r w:rsidRPr="004507BB">
        <w:rPr>
          <w:rFonts w:ascii="Calibri" w:eastAsia="Calibri" w:hAnsi="Calibri" w:cs="Calibri"/>
          <w:kern w:val="2"/>
          <w:u w:val="single"/>
          <w14:ligatures w14:val="standardContextual"/>
        </w:rPr>
        <w:t xml:space="preserve">About the Georgia Vocational Rehabilitation Agency </w:t>
      </w:r>
    </w:p>
    <w:p w14:paraId="0FBBBA41" w14:textId="77777777" w:rsidR="002809E2" w:rsidRDefault="002809E2" w:rsidP="002809E2">
      <w:pPr>
        <w:widowControl/>
        <w:rPr>
          <w:rFonts w:ascii="Calibri" w:eastAsia="Calibri" w:hAnsi="Calibri" w:cs="Calibri"/>
          <w:color w:val="3C3C3C"/>
          <w:kern w:val="2"/>
          <w:shd w:val="clear" w:color="auto" w:fill="FFFFFF"/>
          <w14:ligatures w14:val="standardContextual"/>
        </w:rPr>
      </w:pPr>
      <w:r w:rsidRPr="004507BB">
        <w:rPr>
          <w:rFonts w:ascii="Calibri" w:eastAsia="Calibri" w:hAnsi="Calibri" w:cs="Calibri"/>
          <w:color w:val="3C3C3C"/>
          <w:kern w:val="2"/>
          <w:shd w:val="clear" w:color="auto" w:fill="FFFFFF"/>
          <w14:ligatures w14:val="standardContextual"/>
        </w:rPr>
        <w:t xml:space="preserve">Established in July 2012, the Georgia Vocational Rehabilitation Agency </w:t>
      </w:r>
      <w:r>
        <w:rPr>
          <w:rFonts w:ascii="Calibri" w:eastAsia="Calibri" w:hAnsi="Calibri" w:cs="Calibri"/>
          <w:color w:val="3C3C3C"/>
          <w:kern w:val="2"/>
          <w:shd w:val="clear" w:color="auto" w:fill="FFFFFF"/>
          <w14:ligatures w14:val="standardContextual"/>
        </w:rPr>
        <w:t xml:space="preserve">(GVRA) </w:t>
      </w:r>
      <w:r w:rsidRPr="004507BB">
        <w:rPr>
          <w:rFonts w:ascii="Calibri" w:eastAsia="Calibri" w:hAnsi="Calibri" w:cs="Calibri"/>
          <w:color w:val="3C3C3C"/>
          <w:kern w:val="2"/>
          <w:shd w:val="clear" w:color="auto" w:fill="FFFFFF"/>
          <w14:ligatures w14:val="standardContextual"/>
        </w:rPr>
        <w:t xml:space="preserve">operates five integrated and interdependent statutory programs that share a primary goal - </w:t>
      </w:r>
      <w:r>
        <w:rPr>
          <w:rFonts w:ascii="Calibri" w:eastAsia="Calibri" w:hAnsi="Calibri" w:cs="Calibri"/>
          <w:color w:val="3C3C3C"/>
          <w:kern w:val="2"/>
          <w:shd w:val="clear" w:color="auto" w:fill="FFFFFF"/>
          <w14:ligatures w14:val="standardContextual"/>
        </w:rPr>
        <w:t>to s</w:t>
      </w:r>
      <w:r w:rsidRPr="00D53595">
        <w:rPr>
          <w:rFonts w:ascii="Calibri" w:eastAsia="Calibri" w:hAnsi="Calibri" w:cs="Calibri"/>
          <w:color w:val="3C3C3C"/>
          <w:kern w:val="2"/>
          <w:shd w:val="clear" w:color="auto" w:fill="FFFFFF"/>
          <w14:ligatures w14:val="standardContextual"/>
        </w:rPr>
        <w:t>erve Georgians with disabilities to empower them to live independent lives.</w:t>
      </w:r>
    </w:p>
    <w:p w14:paraId="2FE4FE72" w14:textId="77777777" w:rsidR="002809E2" w:rsidRDefault="002809E2" w:rsidP="002809E2">
      <w:pPr>
        <w:jc w:val="center"/>
      </w:pPr>
      <w:r>
        <w:t># # #</w:t>
      </w:r>
    </w:p>
    <w:p w14:paraId="7F02230B" w14:textId="77777777" w:rsidR="002809E2" w:rsidRDefault="002809E2" w:rsidP="002809E2"/>
    <w:p w14:paraId="6380DB25" w14:textId="77777777" w:rsidR="00464566" w:rsidRDefault="00464566" w:rsidP="00040C08">
      <w:pPr>
        <w:widowControl/>
        <w:jc w:val="right"/>
      </w:pPr>
    </w:p>
    <w:sectPr w:rsidR="00464566" w:rsidSect="0009349D">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3BB4" w14:textId="77777777" w:rsidR="004A1230" w:rsidRDefault="004A1230" w:rsidP="009D7797">
      <w:r>
        <w:separator/>
      </w:r>
    </w:p>
  </w:endnote>
  <w:endnote w:type="continuationSeparator" w:id="0">
    <w:p w14:paraId="5C157586" w14:textId="77777777" w:rsidR="004A1230" w:rsidRDefault="004A1230" w:rsidP="009D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A8D5" w14:textId="77777777" w:rsidR="00CD2D1E" w:rsidRPr="00360737" w:rsidRDefault="00CD2D1E" w:rsidP="009D7797">
    <w:pPr>
      <w:ind w:left="456" w:right="451"/>
      <w:jc w:val="center"/>
      <w:rPr>
        <w:b/>
        <w:color w:val="231F20"/>
      </w:rPr>
    </w:pPr>
  </w:p>
  <w:p w14:paraId="15B3E02D" w14:textId="15E5DB13" w:rsidR="00994A43" w:rsidRPr="00360737" w:rsidRDefault="00360737" w:rsidP="00994A43">
    <w:pPr>
      <w:pStyle w:val="BodyText"/>
      <w:ind w:left="461" w:right="433"/>
      <w:jc w:val="center"/>
      <w:rPr>
        <w:b/>
        <w:sz w:val="22"/>
        <w:szCs w:val="22"/>
      </w:rPr>
    </w:pPr>
    <w:r w:rsidRPr="00360737">
      <w:rPr>
        <w:b/>
        <w:color w:val="231F20"/>
        <w:sz w:val="22"/>
        <w:szCs w:val="22"/>
      </w:rPr>
      <w:t>200 Pi</w:t>
    </w:r>
    <w:r w:rsidR="00D1437E">
      <w:rPr>
        <w:b/>
        <w:color w:val="231F20"/>
        <w:sz w:val="22"/>
        <w:szCs w:val="22"/>
      </w:rPr>
      <w:t xml:space="preserve">edmont Ave. SE. • </w:t>
    </w:r>
    <w:r w:rsidR="009F7E1E">
      <w:rPr>
        <w:b/>
        <w:color w:val="231F20"/>
        <w:sz w:val="22"/>
        <w:szCs w:val="22"/>
      </w:rPr>
      <w:t>Suite 1</w:t>
    </w:r>
    <w:r w:rsidR="0009349D">
      <w:rPr>
        <w:b/>
        <w:color w:val="231F20"/>
        <w:sz w:val="22"/>
        <w:szCs w:val="22"/>
      </w:rPr>
      <w:t>300</w:t>
    </w:r>
    <w:r w:rsidRPr="00360737">
      <w:rPr>
        <w:b/>
        <w:color w:val="231F20"/>
        <w:sz w:val="22"/>
        <w:szCs w:val="22"/>
      </w:rPr>
      <w:t xml:space="preserve"> </w:t>
    </w:r>
    <w:r w:rsidR="005A6D53">
      <w:rPr>
        <w:b/>
        <w:color w:val="231F20"/>
        <w:sz w:val="22"/>
        <w:szCs w:val="22"/>
      </w:rPr>
      <w:t xml:space="preserve">West </w:t>
    </w:r>
    <w:r w:rsidRPr="00360737">
      <w:rPr>
        <w:b/>
        <w:color w:val="231F20"/>
        <w:sz w:val="22"/>
        <w:szCs w:val="22"/>
      </w:rPr>
      <w:t>• Atlanta, GA • 30334</w:t>
    </w:r>
  </w:p>
  <w:p w14:paraId="30ABEE4C" w14:textId="7C37892E" w:rsidR="00CD2D1E" w:rsidRPr="00994A43" w:rsidRDefault="009657A6" w:rsidP="00994A43">
    <w:pPr>
      <w:ind w:left="456" w:right="451"/>
      <w:jc w:val="center"/>
      <w:rPr>
        <w:b/>
        <w:color w:val="231F20"/>
        <w:sz w:val="20"/>
        <w:szCs w:val="20"/>
      </w:rPr>
    </w:pPr>
    <w:r>
      <w:rPr>
        <w:color w:val="231F20"/>
        <w:sz w:val="20"/>
        <w:szCs w:val="20"/>
      </w:rPr>
      <w:t>Main Line</w:t>
    </w:r>
    <w:r w:rsidR="00500C59">
      <w:rPr>
        <w:color w:val="231F20"/>
        <w:sz w:val="20"/>
        <w:szCs w:val="20"/>
      </w:rPr>
      <w:t>: (844) 367-4872</w:t>
    </w:r>
    <w:r w:rsidR="00994A43" w:rsidRPr="00994A43">
      <w:rPr>
        <w:color w:val="231F20"/>
        <w:sz w:val="20"/>
        <w:szCs w:val="20"/>
      </w:rPr>
      <w:t xml:space="preserve"> </w:t>
    </w:r>
    <w:r w:rsidR="00994A43" w:rsidRPr="00994A43">
      <w:rPr>
        <w:b/>
        <w:color w:val="231F20"/>
        <w:sz w:val="20"/>
        <w:szCs w:val="20"/>
      </w:rPr>
      <w:t xml:space="preserve">• </w:t>
    </w:r>
    <w:r w:rsidR="00994A43" w:rsidRPr="00994A43">
      <w:rPr>
        <w:color w:val="231F20"/>
        <w:sz w:val="20"/>
        <w:szCs w:val="20"/>
      </w:rPr>
      <w:t xml:space="preserve">Tele Relay Service: 711 </w:t>
    </w:r>
    <w:r w:rsidR="00994A43" w:rsidRPr="00994A43">
      <w:rPr>
        <w:b/>
        <w:color w:val="231F20"/>
        <w:sz w:val="20"/>
        <w:szCs w:val="20"/>
      </w:rPr>
      <w:t xml:space="preserve">• </w:t>
    </w:r>
    <w:r w:rsidR="00994A43" w:rsidRPr="00994A43">
      <w:rPr>
        <w:color w:val="231F20"/>
        <w:sz w:val="20"/>
        <w:szCs w:val="20"/>
      </w:rPr>
      <w:t>Fax</w:t>
    </w:r>
    <w:proofErr w:type="gramStart"/>
    <w:r w:rsidR="00994A43" w:rsidRPr="00994A43">
      <w:rPr>
        <w:color w:val="231F20"/>
        <w:sz w:val="20"/>
        <w:szCs w:val="20"/>
      </w:rPr>
      <w:t>:  (</w:t>
    </w:r>
    <w:proofErr w:type="gramEnd"/>
    <w:r w:rsidR="00994A43" w:rsidRPr="00994A43">
      <w:rPr>
        <w:color w:val="231F20"/>
        <w:sz w:val="20"/>
        <w:szCs w:val="20"/>
      </w:rPr>
      <w:t xml:space="preserve">404) 232-1800 </w:t>
    </w:r>
    <w:r w:rsidR="00994A43" w:rsidRPr="00994A43">
      <w:rPr>
        <w:b/>
        <w:color w:val="231F20"/>
        <w:sz w:val="20"/>
        <w:szCs w:val="20"/>
      </w:rPr>
      <w:t xml:space="preserve"> </w:t>
    </w:r>
    <w:r w:rsidR="00CD2D1E" w:rsidRPr="00994A43">
      <w:rPr>
        <w:noProof/>
        <w:sz w:val="20"/>
        <w:szCs w:val="20"/>
      </w:rPr>
      <mc:AlternateContent>
        <mc:Choice Requires="wps">
          <w:drawing>
            <wp:anchor distT="0" distB="0" distL="114300" distR="114300" simplePos="0" relativeHeight="251659264" behindDoc="1" locked="0" layoutInCell="1" allowOverlap="1" wp14:anchorId="0E2D9570" wp14:editId="05CAA196">
              <wp:simplePos x="0" y="0"/>
              <wp:positionH relativeFrom="page">
                <wp:posOffset>1880235</wp:posOffset>
              </wp:positionH>
              <wp:positionV relativeFrom="paragraph">
                <wp:posOffset>138430</wp:posOffset>
              </wp:positionV>
              <wp:extent cx="0" cy="0"/>
              <wp:effectExtent l="13335" t="124460" r="15240" b="12192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6764B"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05pt,10.9pt" to="14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" strokecolor="#231f20" strokeweight="1pt">
              <w10:wrap anchorx="page"/>
            </v:line>
          </w:pict>
        </mc:Fallback>
      </mc:AlternateContent>
    </w:r>
    <w:r w:rsidR="00CD2D1E" w:rsidRPr="00994A43">
      <w:rPr>
        <w:noProof/>
        <w:sz w:val="20"/>
        <w:szCs w:val="20"/>
      </w:rPr>
      <mc:AlternateContent>
        <mc:Choice Requires="wps">
          <w:drawing>
            <wp:anchor distT="0" distB="0" distL="114300" distR="114300" simplePos="0" relativeHeight="251660288" behindDoc="1" locked="0" layoutInCell="1" allowOverlap="1" wp14:anchorId="49A5BE4D" wp14:editId="76825C66">
              <wp:simplePos x="0" y="0"/>
              <wp:positionH relativeFrom="page">
                <wp:posOffset>2487295</wp:posOffset>
              </wp:positionH>
              <wp:positionV relativeFrom="paragraph">
                <wp:posOffset>138430</wp:posOffset>
              </wp:positionV>
              <wp:extent cx="0" cy="0"/>
              <wp:effectExtent l="10795" t="124460" r="8255" b="12192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9BE7"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85pt,10.9pt" to="195.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" strokecolor="#231f20" strokeweight="1pt">
              <w10:wrap anchorx="page"/>
            </v:line>
          </w:pict>
        </mc:Fallback>
      </mc:AlternateContent>
    </w:r>
    <w:r w:rsidR="00CD2D1E" w:rsidRPr="00994A43">
      <w:rPr>
        <w:noProof/>
        <w:sz w:val="20"/>
        <w:szCs w:val="20"/>
      </w:rPr>
      <mc:AlternateContent>
        <mc:Choice Requires="wps">
          <w:drawing>
            <wp:anchor distT="0" distB="0" distL="114300" distR="114300" simplePos="0" relativeHeight="251661312" behindDoc="1" locked="0" layoutInCell="1" allowOverlap="1" wp14:anchorId="021F9963" wp14:editId="114C26D6">
              <wp:simplePos x="0" y="0"/>
              <wp:positionH relativeFrom="page">
                <wp:posOffset>3108325</wp:posOffset>
              </wp:positionH>
              <wp:positionV relativeFrom="paragraph">
                <wp:posOffset>138430</wp:posOffset>
              </wp:positionV>
              <wp:extent cx="0" cy="0"/>
              <wp:effectExtent l="12700" t="124460" r="6350" b="12192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E7C4"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75pt,10.9pt" to="244.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" strokecolor="#231f20" strokeweight="1pt">
              <w10:wrap anchorx="page"/>
            </v:line>
          </w:pict>
        </mc:Fallback>
      </mc:AlternateContent>
    </w:r>
    <w:r w:rsidR="00CD2D1E" w:rsidRPr="00994A43">
      <w:rPr>
        <w:noProof/>
        <w:sz w:val="20"/>
        <w:szCs w:val="20"/>
      </w:rPr>
      <mc:AlternateContent>
        <mc:Choice Requires="wps">
          <w:drawing>
            <wp:anchor distT="0" distB="0" distL="114300" distR="114300" simplePos="0" relativeHeight="251662336" behindDoc="1" locked="0" layoutInCell="1" allowOverlap="1" wp14:anchorId="317A983E" wp14:editId="472F4B5B">
              <wp:simplePos x="0" y="0"/>
              <wp:positionH relativeFrom="page">
                <wp:posOffset>3928745</wp:posOffset>
              </wp:positionH>
              <wp:positionV relativeFrom="paragraph">
                <wp:posOffset>138430</wp:posOffset>
              </wp:positionV>
              <wp:extent cx="0" cy="0"/>
              <wp:effectExtent l="13970" t="124460" r="14605" b="12192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0298"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35pt,10.9pt" to="309.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" strokecolor="#231f20" strokeweight="1pt">
              <w10:wrap anchorx="page"/>
            </v:line>
          </w:pict>
        </mc:Fallback>
      </mc:AlternateContent>
    </w:r>
    <w:r w:rsidR="00CD2D1E" w:rsidRPr="00994A43">
      <w:rPr>
        <w:noProof/>
        <w:sz w:val="20"/>
        <w:szCs w:val="20"/>
      </w:rPr>
      <mc:AlternateContent>
        <mc:Choice Requires="wps">
          <w:drawing>
            <wp:anchor distT="0" distB="0" distL="114300" distR="114300" simplePos="0" relativeHeight="251663360" behindDoc="1" locked="0" layoutInCell="1" allowOverlap="1" wp14:anchorId="7C6AAAD0" wp14:editId="2327D5B7">
              <wp:simplePos x="0" y="0"/>
              <wp:positionH relativeFrom="page">
                <wp:posOffset>4606290</wp:posOffset>
              </wp:positionH>
              <wp:positionV relativeFrom="paragraph">
                <wp:posOffset>138430</wp:posOffset>
              </wp:positionV>
              <wp:extent cx="0" cy="0"/>
              <wp:effectExtent l="15240" t="124460" r="13335" b="12192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CA25"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7pt,10.9pt" to="36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" strokecolor="#231f20" strokeweight="1pt">
              <w10:wrap anchorx="page"/>
            </v:line>
          </w:pict>
        </mc:Fallback>
      </mc:AlternateContent>
    </w:r>
    <w:r w:rsidR="00994A43" w:rsidRPr="00994A43">
      <w:rPr>
        <w:b/>
        <w:color w:val="231F20"/>
        <w:sz w:val="20"/>
        <w:szCs w:val="20"/>
      </w:rPr>
      <w:t xml:space="preserve"> </w:t>
    </w:r>
  </w:p>
  <w:p w14:paraId="4EE1AC2E" w14:textId="77777777" w:rsidR="00CD2D1E" w:rsidRDefault="00CD2D1E" w:rsidP="00B206F9">
    <w:pPr>
      <w:pStyle w:val="Footer"/>
      <w:jc w:val="center"/>
    </w:pPr>
  </w:p>
  <w:p w14:paraId="429740FE" w14:textId="77777777" w:rsidR="00CD2D1E" w:rsidRDefault="00CD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8F2D" w14:textId="77777777" w:rsidR="004A1230" w:rsidRDefault="004A1230" w:rsidP="009D7797">
      <w:r>
        <w:separator/>
      </w:r>
    </w:p>
  </w:footnote>
  <w:footnote w:type="continuationSeparator" w:id="0">
    <w:p w14:paraId="17CFBE4A" w14:textId="77777777" w:rsidR="004A1230" w:rsidRDefault="004A1230" w:rsidP="009D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646" w14:textId="6AD9D95D" w:rsidR="0009349D" w:rsidRDefault="007D4091" w:rsidP="007017D2">
    <w:pPr>
      <w:ind w:right="113"/>
      <w:rPr>
        <w:color w:val="231F20"/>
        <w:w w:val="120"/>
      </w:rPr>
    </w:pPr>
    <w:r w:rsidRPr="00994A43">
      <w:rPr>
        <w:rFonts w:ascii="Times New Roman"/>
        <w:noProof/>
        <w:sz w:val="24"/>
        <w:szCs w:val="24"/>
      </w:rPr>
      <w:drawing>
        <wp:anchor distT="0" distB="0" distL="114300" distR="114300" simplePos="0" relativeHeight="251665408" behindDoc="0" locked="0" layoutInCell="1" allowOverlap="1" wp14:anchorId="42B979CB" wp14:editId="6082308B">
          <wp:simplePos x="0" y="0"/>
          <wp:positionH relativeFrom="margin">
            <wp:align>center</wp:align>
          </wp:positionH>
          <wp:positionV relativeFrom="paragraph">
            <wp:posOffset>-118584</wp:posOffset>
          </wp:positionV>
          <wp:extent cx="97175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VRA.emf"/>
                  <pic:cNvPicPr/>
                </pic:nvPicPr>
                <pic:blipFill>
                  <a:blip r:embed="rId1">
                    <a:extLst>
                      <a:ext uri="{28A0092B-C50C-407E-A947-70E740481C1C}">
                        <a14:useLocalDpi xmlns:a14="http://schemas.microsoft.com/office/drawing/2010/main" val="0"/>
                      </a:ext>
                    </a:extLst>
                  </a:blip>
                  <a:stretch>
                    <a:fillRect/>
                  </a:stretch>
                </pic:blipFill>
                <pic:spPr>
                  <a:xfrm>
                    <a:off x="0" y="0"/>
                    <a:ext cx="971752" cy="914400"/>
                  </a:xfrm>
                  <a:prstGeom prst="rect">
                    <a:avLst/>
                  </a:prstGeom>
                </pic:spPr>
              </pic:pic>
            </a:graphicData>
          </a:graphic>
          <wp14:sizeRelH relativeFrom="margin">
            <wp14:pctWidth>0</wp14:pctWidth>
          </wp14:sizeRelH>
          <wp14:sizeRelV relativeFrom="margin">
            <wp14:pctHeight>0</wp14:pctHeight>
          </wp14:sizeRelV>
        </wp:anchor>
      </w:drawing>
    </w:r>
    <w:r w:rsidR="003D0F1C">
      <w:rPr>
        <w:b/>
        <w:color w:val="231F20"/>
        <w:spacing w:val="-6"/>
        <w:w w:val="120"/>
        <w:sz w:val="24"/>
        <w:szCs w:val="24"/>
      </w:rPr>
      <w:t xml:space="preserve">Brian </w:t>
    </w:r>
    <w:r w:rsidR="00D74F8E">
      <w:rPr>
        <w:b/>
        <w:color w:val="231F20"/>
        <w:spacing w:val="-6"/>
        <w:w w:val="120"/>
        <w:sz w:val="24"/>
        <w:szCs w:val="24"/>
      </w:rPr>
      <w:t xml:space="preserve">P. </w:t>
    </w:r>
    <w:r w:rsidR="003D0F1C">
      <w:rPr>
        <w:b/>
        <w:color w:val="231F20"/>
        <w:spacing w:val="-6"/>
        <w:w w:val="120"/>
        <w:sz w:val="24"/>
        <w:szCs w:val="24"/>
      </w:rPr>
      <w:t>Kemp</w:t>
    </w:r>
    <w:r w:rsidR="003D0F1C">
      <w:rPr>
        <w:b/>
        <w:color w:val="231F20"/>
        <w:spacing w:val="-6"/>
        <w:w w:val="120"/>
        <w:sz w:val="24"/>
        <w:szCs w:val="24"/>
      </w:rPr>
      <w:tab/>
    </w:r>
    <w:r w:rsidR="003D0F1C" w:rsidRPr="00341090">
      <w:rPr>
        <w:b/>
        <w:color w:val="231F20"/>
        <w:w w:val="120"/>
        <w:sz w:val="24"/>
        <w:szCs w:val="24"/>
      </w:rPr>
      <w:tab/>
    </w:r>
    <w:r w:rsidR="00B41AED" w:rsidRPr="00994A43">
      <w:rPr>
        <w:b/>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09349D">
      <w:rPr>
        <w:color w:val="231F20"/>
        <w:w w:val="120"/>
        <w:sz w:val="24"/>
        <w:szCs w:val="24"/>
      </w:rPr>
      <w:t xml:space="preserve">       </w:t>
    </w:r>
    <w:r w:rsidR="007017D2">
      <w:rPr>
        <w:color w:val="231F20"/>
        <w:w w:val="120"/>
        <w:sz w:val="24"/>
        <w:szCs w:val="24"/>
      </w:rPr>
      <w:t xml:space="preserve"> </w:t>
    </w:r>
    <w:r w:rsidR="00C03D7D">
      <w:rPr>
        <w:b/>
        <w:color w:val="231F20"/>
        <w:w w:val="120"/>
        <w:sz w:val="24"/>
        <w:szCs w:val="24"/>
      </w:rPr>
      <w:t>Chris Wells</w:t>
    </w:r>
    <w:r w:rsidR="007017D2">
      <w:rPr>
        <w:color w:val="231F20"/>
        <w:w w:val="120"/>
        <w:sz w:val="24"/>
        <w:szCs w:val="24"/>
      </w:rPr>
      <w:t xml:space="preserve"> </w:t>
    </w:r>
    <w:r w:rsidR="003D0F1C" w:rsidRPr="00994A43">
      <w:rPr>
        <w:color w:val="231F20"/>
        <w:w w:val="120"/>
        <w:sz w:val="24"/>
        <w:szCs w:val="24"/>
      </w:rPr>
      <w:t>Governor</w:t>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3D0F1C">
      <w:rPr>
        <w:color w:val="231F20"/>
        <w:w w:val="120"/>
        <w:sz w:val="24"/>
        <w:szCs w:val="24"/>
      </w:rPr>
      <w:tab/>
    </w:r>
    <w:r w:rsidR="0009349D">
      <w:rPr>
        <w:color w:val="231F20"/>
        <w:w w:val="120"/>
        <w:sz w:val="24"/>
        <w:szCs w:val="24"/>
      </w:rPr>
      <w:t xml:space="preserve">      </w:t>
    </w:r>
    <w:r w:rsidR="00C03D7D">
      <w:rPr>
        <w:color w:val="231F20"/>
        <w:w w:val="120"/>
        <w:sz w:val="24"/>
        <w:szCs w:val="24"/>
      </w:rPr>
      <w:t>Executive Director</w:t>
    </w:r>
  </w:p>
  <w:p w14:paraId="274F93D4" w14:textId="77777777" w:rsidR="0009349D" w:rsidRDefault="0009349D" w:rsidP="0009349D">
    <w:pPr>
      <w:ind w:right="113"/>
      <w:rPr>
        <w:color w:val="231F20"/>
        <w:w w:val="120"/>
      </w:rPr>
    </w:pPr>
  </w:p>
  <w:p w14:paraId="0DAC1EF4" w14:textId="19F68711" w:rsidR="00994A43" w:rsidRDefault="00341090" w:rsidP="0009349D">
    <w:pPr>
      <w:ind w:right="113"/>
      <w:rPr>
        <w:sz w:val="24"/>
      </w:rPr>
    </w:pPr>
    <w:r>
      <w:rPr>
        <w:sz w:val="24"/>
      </w:rPr>
      <w:tab/>
    </w:r>
    <w:r>
      <w:rPr>
        <w:sz w:val="24"/>
      </w:rPr>
      <w:tab/>
    </w:r>
    <w:r>
      <w:rPr>
        <w:sz w:val="24"/>
      </w:rPr>
      <w:tab/>
    </w:r>
    <w:r>
      <w:rPr>
        <w:sz w:val="24"/>
      </w:rPr>
      <w:tab/>
    </w:r>
    <w:r>
      <w:rPr>
        <w:sz w:val="24"/>
      </w:rPr>
      <w:tab/>
      <w:t xml:space="preserve">        </w:t>
    </w:r>
  </w:p>
  <w:p w14:paraId="1F2C277F" w14:textId="77777777" w:rsidR="00341090" w:rsidRDefault="006E475C" w:rsidP="0028096F">
    <w:pPr>
      <w:pStyle w:val="BodyText"/>
      <w:ind w:left="461" w:right="433"/>
      <w:jc w:val="center"/>
      <w:rPr>
        <w:sz w:val="24"/>
      </w:rPr>
    </w:pPr>
    <w:r>
      <w:rPr>
        <w:rFonts w:ascii="Times New Roman"/>
        <w:noProof/>
        <w:sz w:val="13"/>
      </w:rPr>
      <mc:AlternateContent>
        <mc:Choice Requires="wps">
          <w:drawing>
            <wp:anchor distT="0" distB="0" distL="114300" distR="114300" simplePos="0" relativeHeight="251666432" behindDoc="0" locked="0" layoutInCell="1" allowOverlap="1" wp14:anchorId="7D8D2F7E" wp14:editId="2C63DD4D">
              <wp:simplePos x="0" y="0"/>
              <wp:positionH relativeFrom="margin">
                <wp:align>left</wp:align>
              </wp:positionH>
              <wp:positionV relativeFrom="paragraph">
                <wp:posOffset>112395</wp:posOffset>
              </wp:positionV>
              <wp:extent cx="68865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68865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40185" id="Straight Connector 4" o:spid="_x0000_s1026" style="position:absolute;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54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" strokecolor="black [3213]" strokeweight="1.5pt">
              <w10:wrap anchorx="margin"/>
            </v:line>
          </w:pict>
        </mc:Fallback>
      </mc:AlternateContent>
    </w:r>
  </w:p>
  <w:p w14:paraId="1E3C873E" w14:textId="20498CCD" w:rsidR="0028096F" w:rsidRPr="00B51B8B" w:rsidRDefault="0028096F" w:rsidP="00B51B8B">
    <w:pPr>
      <w:pStyle w:val="BodyText"/>
      <w:ind w:left="461" w:right="433"/>
      <w:jc w:val="center"/>
      <w:rPr>
        <w:sz w:val="24"/>
      </w:rPr>
    </w:pPr>
    <w:r w:rsidRPr="008C3AD3">
      <w:rPr>
        <w:sz w:val="24"/>
      </w:rPr>
      <w:t>Georgia Vocational Rehabilitation Agency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40"/>
    <w:rsid w:val="00015519"/>
    <w:rsid w:val="00015DB3"/>
    <w:rsid w:val="00034613"/>
    <w:rsid w:val="00040C08"/>
    <w:rsid w:val="00041A51"/>
    <w:rsid w:val="00044CDB"/>
    <w:rsid w:val="00076ADA"/>
    <w:rsid w:val="0009349D"/>
    <w:rsid w:val="0009733C"/>
    <w:rsid w:val="000B51F9"/>
    <w:rsid w:val="00102B96"/>
    <w:rsid w:val="0012113B"/>
    <w:rsid w:val="00140617"/>
    <w:rsid w:val="00140713"/>
    <w:rsid w:val="00186390"/>
    <w:rsid w:val="001B1061"/>
    <w:rsid w:val="001B6122"/>
    <w:rsid w:val="001B66C2"/>
    <w:rsid w:val="00203C9D"/>
    <w:rsid w:val="0021447C"/>
    <w:rsid w:val="00230940"/>
    <w:rsid w:val="002341A1"/>
    <w:rsid w:val="00242329"/>
    <w:rsid w:val="0028096F"/>
    <w:rsid w:val="002809E2"/>
    <w:rsid w:val="002A4155"/>
    <w:rsid w:val="002C3454"/>
    <w:rsid w:val="002D027F"/>
    <w:rsid w:val="002D4733"/>
    <w:rsid w:val="003058FA"/>
    <w:rsid w:val="00341090"/>
    <w:rsid w:val="00360737"/>
    <w:rsid w:val="00372BA6"/>
    <w:rsid w:val="003B231F"/>
    <w:rsid w:val="003D0F1C"/>
    <w:rsid w:val="003E31AA"/>
    <w:rsid w:val="003E4E97"/>
    <w:rsid w:val="004507BB"/>
    <w:rsid w:val="00453CF4"/>
    <w:rsid w:val="00464566"/>
    <w:rsid w:val="004A1230"/>
    <w:rsid w:val="004A7329"/>
    <w:rsid w:val="004E5CA3"/>
    <w:rsid w:val="00500C59"/>
    <w:rsid w:val="0054052E"/>
    <w:rsid w:val="005450FE"/>
    <w:rsid w:val="005A6D53"/>
    <w:rsid w:val="005C4798"/>
    <w:rsid w:val="005C5F6A"/>
    <w:rsid w:val="00604583"/>
    <w:rsid w:val="006347A4"/>
    <w:rsid w:val="00664483"/>
    <w:rsid w:val="00672E97"/>
    <w:rsid w:val="00676BC1"/>
    <w:rsid w:val="006D3403"/>
    <w:rsid w:val="006E475C"/>
    <w:rsid w:val="006E55CD"/>
    <w:rsid w:val="006F10C1"/>
    <w:rsid w:val="006F6970"/>
    <w:rsid w:val="007017D2"/>
    <w:rsid w:val="00712E17"/>
    <w:rsid w:val="00734FC0"/>
    <w:rsid w:val="00753989"/>
    <w:rsid w:val="007744CF"/>
    <w:rsid w:val="007D4091"/>
    <w:rsid w:val="00846ED9"/>
    <w:rsid w:val="008931C3"/>
    <w:rsid w:val="008B7A5C"/>
    <w:rsid w:val="008C3AD3"/>
    <w:rsid w:val="008C4304"/>
    <w:rsid w:val="008C6004"/>
    <w:rsid w:val="009657A6"/>
    <w:rsid w:val="0096630A"/>
    <w:rsid w:val="00975878"/>
    <w:rsid w:val="00994A43"/>
    <w:rsid w:val="009D7797"/>
    <w:rsid w:val="009F7E1E"/>
    <w:rsid w:val="00A24205"/>
    <w:rsid w:val="00A71A73"/>
    <w:rsid w:val="00A80B88"/>
    <w:rsid w:val="00A9544B"/>
    <w:rsid w:val="00AB0B47"/>
    <w:rsid w:val="00AC2DC6"/>
    <w:rsid w:val="00AD51EC"/>
    <w:rsid w:val="00AF43B6"/>
    <w:rsid w:val="00B0131E"/>
    <w:rsid w:val="00B0572E"/>
    <w:rsid w:val="00B131FD"/>
    <w:rsid w:val="00B206F9"/>
    <w:rsid w:val="00B41AED"/>
    <w:rsid w:val="00B45636"/>
    <w:rsid w:val="00B51B8B"/>
    <w:rsid w:val="00B70853"/>
    <w:rsid w:val="00BD2533"/>
    <w:rsid w:val="00C025BF"/>
    <w:rsid w:val="00C03D7D"/>
    <w:rsid w:val="00C11137"/>
    <w:rsid w:val="00C92BC1"/>
    <w:rsid w:val="00CB7FDF"/>
    <w:rsid w:val="00CC4D8D"/>
    <w:rsid w:val="00CC6D6D"/>
    <w:rsid w:val="00CD2D1E"/>
    <w:rsid w:val="00CD2D37"/>
    <w:rsid w:val="00CD3229"/>
    <w:rsid w:val="00CE4BD5"/>
    <w:rsid w:val="00D141D3"/>
    <w:rsid w:val="00D1437E"/>
    <w:rsid w:val="00D21423"/>
    <w:rsid w:val="00D26821"/>
    <w:rsid w:val="00D53595"/>
    <w:rsid w:val="00D74F8E"/>
    <w:rsid w:val="00D9743E"/>
    <w:rsid w:val="00DB6A04"/>
    <w:rsid w:val="00E25BAD"/>
    <w:rsid w:val="00E805C1"/>
    <w:rsid w:val="00F0084E"/>
    <w:rsid w:val="00F27209"/>
    <w:rsid w:val="00F55117"/>
    <w:rsid w:val="00F65231"/>
    <w:rsid w:val="00F726ED"/>
    <w:rsid w:val="00FB285C"/>
    <w:rsid w:val="00FB7ADB"/>
    <w:rsid w:val="00FD6ECC"/>
    <w:rsid w:val="00FE3A40"/>
    <w:rsid w:val="103E467B"/>
    <w:rsid w:val="1620AABD"/>
    <w:rsid w:val="42F4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EE89A"/>
  <w15:docId w15:val="{4300E5D6-D34F-4B9C-A01D-F0B438EE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46" w:line="288" w:lineRule="exact"/>
      <w:ind w:left="145" w:right="-1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797"/>
    <w:pPr>
      <w:tabs>
        <w:tab w:val="center" w:pos="4680"/>
        <w:tab w:val="right" w:pos="9360"/>
      </w:tabs>
    </w:pPr>
  </w:style>
  <w:style w:type="character" w:customStyle="1" w:styleId="HeaderChar">
    <w:name w:val="Header Char"/>
    <w:basedOn w:val="DefaultParagraphFont"/>
    <w:link w:val="Header"/>
    <w:uiPriority w:val="99"/>
    <w:rsid w:val="009D7797"/>
    <w:rPr>
      <w:rFonts w:ascii="Minion Pro" w:eastAsia="Minion Pro" w:hAnsi="Minion Pro" w:cs="Minion Pro"/>
    </w:rPr>
  </w:style>
  <w:style w:type="paragraph" w:styleId="Footer">
    <w:name w:val="footer"/>
    <w:basedOn w:val="Normal"/>
    <w:link w:val="FooterChar"/>
    <w:uiPriority w:val="99"/>
    <w:unhideWhenUsed/>
    <w:rsid w:val="009D7797"/>
    <w:pPr>
      <w:tabs>
        <w:tab w:val="center" w:pos="4680"/>
        <w:tab w:val="right" w:pos="9360"/>
      </w:tabs>
    </w:pPr>
  </w:style>
  <w:style w:type="character" w:customStyle="1" w:styleId="FooterChar">
    <w:name w:val="Footer Char"/>
    <w:basedOn w:val="DefaultParagraphFont"/>
    <w:link w:val="Footer"/>
    <w:uiPriority w:val="99"/>
    <w:rsid w:val="009D7797"/>
    <w:rPr>
      <w:rFonts w:ascii="Minion Pro" w:eastAsia="Minion Pro" w:hAnsi="Minion Pro" w:cs="Minion Pro"/>
    </w:rPr>
  </w:style>
  <w:style w:type="paragraph" w:styleId="BalloonText">
    <w:name w:val="Balloon Text"/>
    <w:basedOn w:val="Normal"/>
    <w:link w:val="BalloonTextChar"/>
    <w:uiPriority w:val="99"/>
    <w:semiHidden/>
    <w:unhideWhenUsed/>
    <w:rsid w:val="00B4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D"/>
    <w:rPr>
      <w:rFonts w:ascii="Segoe UI" w:eastAsia="Minion Pro" w:hAnsi="Segoe UI" w:cs="Segoe UI"/>
      <w:sz w:val="18"/>
      <w:szCs w:val="18"/>
    </w:rPr>
  </w:style>
  <w:style w:type="character" w:styleId="Hyperlink">
    <w:name w:val="Hyperlink"/>
    <w:basedOn w:val="DefaultParagraphFont"/>
    <w:uiPriority w:val="99"/>
    <w:unhideWhenUsed/>
    <w:rsid w:val="00A24205"/>
    <w:rPr>
      <w:color w:val="0000FF" w:themeColor="hyperlink"/>
      <w:u w:val="single"/>
    </w:rPr>
  </w:style>
  <w:style w:type="character" w:styleId="UnresolvedMention">
    <w:name w:val="Unresolved Mention"/>
    <w:basedOn w:val="DefaultParagraphFont"/>
    <w:uiPriority w:val="99"/>
    <w:semiHidden/>
    <w:unhideWhenUsed/>
    <w:rsid w:val="001B6122"/>
    <w:rPr>
      <w:color w:val="605E5C"/>
      <w:shd w:val="clear" w:color="auto" w:fill="E1DFDD"/>
    </w:rPr>
  </w:style>
  <w:style w:type="character" w:customStyle="1" w:styleId="ui-provider">
    <w:name w:val="ui-provider"/>
    <w:basedOn w:val="DefaultParagraphFont"/>
    <w:rsid w:val="00F5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cs.uga.edu/ihdd/2023-gvra-needs-assess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la.Murphy@gvs.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felder\Desktop\GVRA%20Projects\Stationary\docx\Letter%20Head%20Wor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BCA5AAD2F310498D9605269E6216C7" ma:contentTypeVersion="14" ma:contentTypeDescription="Create a new document." ma:contentTypeScope="" ma:versionID="94260335f843db8fee8e5749bcd6781a">
  <xsd:schema xmlns:xsd="http://www.w3.org/2001/XMLSchema" xmlns:xs="http://www.w3.org/2001/XMLSchema" xmlns:p="http://schemas.microsoft.com/office/2006/metadata/properties" xmlns:ns2="73d4659d-562f-4bd7-a14c-8ac186b3548a" xmlns:ns3="34dd0799-db51-4071-bfb3-a48c8dd35344" targetNamespace="http://schemas.microsoft.com/office/2006/metadata/properties" ma:root="true" ma:fieldsID="a87d69dc43b3d02e7339c9c3b2833dc5" ns2:_="" ns3:_="">
    <xsd:import namespace="73d4659d-562f-4bd7-a14c-8ac186b3548a"/>
    <xsd:import namespace="34dd0799-db51-4071-bfb3-a48c8dd35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659d-562f-4bd7-a14c-8ac186b354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cefc7-a23a-4334-b1e6-46cd32343e87}" ma:internalName="TaxCatchAll" ma:showField="CatchAllData" ma:web="73d4659d-562f-4bd7-a14c-8ac186b35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d0799-db51-4071-bfb3-a48c8dd353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81a2be-4642-48c5-8f97-5525cc2244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d4659d-562f-4bd7-a14c-8ac186b3548a">NJT44DXW3S3J-1174859801-162</_dlc_DocId>
    <_dlc_DocIdUrl xmlns="73d4659d-562f-4bd7-a14c-8ac186b3548a">
      <Url>https://gvra.sharepoint.com/sites/GVRA-AgencyPortal/_layouts/15/DocIdRedir.aspx?ID=NJT44DXW3S3J-1174859801-162</Url>
      <Description>NJT44DXW3S3J-1174859801-162</Description>
    </_dlc_DocIdUrl>
    <lcf76f155ced4ddcb4097134ff3c332f xmlns="34dd0799-db51-4071-bfb3-a48c8dd35344">
      <Terms xmlns="http://schemas.microsoft.com/office/infopath/2007/PartnerControls"/>
    </lcf76f155ced4ddcb4097134ff3c332f>
    <TaxCatchAll xmlns="73d4659d-562f-4bd7-a14c-8ac186b3548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E4F2-4E90-49C1-B39A-27A74832C64A}">
  <ds:schemaRefs>
    <ds:schemaRef ds:uri="http://schemas.microsoft.com/sharepoint/events"/>
  </ds:schemaRefs>
</ds:datastoreItem>
</file>

<file path=customXml/itemProps2.xml><?xml version="1.0" encoding="utf-8"?>
<ds:datastoreItem xmlns:ds="http://schemas.openxmlformats.org/officeDocument/2006/customXml" ds:itemID="{FFA2E15A-661F-492E-AD95-118E76CC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659d-562f-4bd7-a14c-8ac186b3548a"/>
    <ds:schemaRef ds:uri="34dd0799-db51-4071-bfb3-a48c8dd35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CD3DF-B2B3-4AB7-8DCB-B7A83971D911}">
  <ds:schemaRefs>
    <ds:schemaRef ds:uri="http://schemas.microsoft.com/sharepoint/v3/contenttype/forms"/>
  </ds:schemaRefs>
</ds:datastoreItem>
</file>

<file path=customXml/itemProps4.xml><?xml version="1.0" encoding="utf-8"?>
<ds:datastoreItem xmlns:ds="http://schemas.openxmlformats.org/officeDocument/2006/customXml" ds:itemID="{74C3988B-FC38-49C6-BC8C-7C00B7FD4D85}">
  <ds:schemaRefs>
    <ds:schemaRef ds:uri="http://schemas.microsoft.com/office/2006/metadata/properties"/>
    <ds:schemaRef ds:uri="http://schemas.microsoft.com/office/infopath/2007/PartnerControls"/>
    <ds:schemaRef ds:uri="73d4659d-562f-4bd7-a14c-8ac186b3548a"/>
    <ds:schemaRef ds:uri="34dd0799-db51-4071-bfb3-a48c8dd35344"/>
  </ds:schemaRefs>
</ds:datastoreItem>
</file>

<file path=customXml/itemProps5.xml><?xml version="1.0" encoding="utf-8"?>
<ds:datastoreItem xmlns:ds="http://schemas.openxmlformats.org/officeDocument/2006/customXml" ds:itemID="{610F35C2-F7C2-4EDB-B9B7-FF99C424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WordTemplate (2)</Template>
  <TotalTime>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LAP-PIE-B6MX262</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Felder, Adrian</dc:creator>
  <cp:lastModifiedBy>Myers, Christopher</cp:lastModifiedBy>
  <cp:revision>2</cp:revision>
  <cp:lastPrinted>2017-02-07T23:23:00Z</cp:lastPrinted>
  <dcterms:created xsi:type="dcterms:W3CDTF">2023-10-24T15:48:00Z</dcterms:created>
  <dcterms:modified xsi:type="dcterms:W3CDTF">2023-10-24T15:48:00Z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Adobe InDesign CC 2015 (Windows)</vt:lpwstr>
  </property>
  <property fmtid="{D5CDD505-2E9C-101B-9397-08002B2CF9AE}" pid="4" name="LastSaved">
    <vt:filetime>2016-08-02T00:00:00Z</vt:filetime>
  </property>
  <property fmtid="{D5CDD505-2E9C-101B-9397-08002B2CF9AE}" pid="5" name="ContentTypeId">
    <vt:lpwstr>0x0101008DBCA5AAD2F310498D9605269E6216C7</vt:lpwstr>
  </property>
  <property fmtid="{D5CDD505-2E9C-101B-9397-08002B2CF9AE}" pid="6" name="_dlc_DocIdItemGuid">
    <vt:lpwstr>5326099a-be49-40c0-82ed-aa05b9017517</vt:lpwstr>
  </property>
  <property fmtid="{D5CDD505-2E9C-101B-9397-08002B2CF9AE}" pid="7" name="MediaServiceImageTags">
    <vt:lpwstr/>
  </property>
  <property fmtid="{D5CDD505-2E9C-101B-9397-08002B2CF9AE}" pid="8" name="GrammarlyDocumentId">
    <vt:lpwstr>53675ecc0a344290528ec10d58fa96b748508c8ee0e7c99bdcf2ac744257df45</vt:lpwstr>
  </property>
</Properties>
</file>